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54463" w14:textId="77777777" w:rsidR="000414D9" w:rsidRDefault="00000000">
      <w:pPr>
        <w:pStyle w:val="BodyText"/>
        <w:rPr>
          <w:rFonts w:ascii="Times New Roman"/>
          <w:sz w:val="44"/>
        </w:rPr>
      </w:pPr>
      <w:r>
        <w:rPr>
          <w:rFonts w:ascii="Times New Roman"/>
          <w:noProof/>
          <w:sz w:val="44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19AC490" wp14:editId="1BA5EB3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980363"/>
                <wp:effectExtent l="0" t="0" r="3175" b="127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980363"/>
                          <a:chOff x="0" y="0"/>
                          <a:chExt cx="7560309" cy="1980363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0309" cy="185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854200">
                                <a:moveTo>
                                  <a:pt x="0" y="1853999"/>
                                </a:moveTo>
                                <a:lnTo>
                                  <a:pt x="7560000" y="1853999"/>
                                </a:lnTo>
                                <a:lnTo>
                                  <a:pt x="7560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3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2D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853999"/>
                            <a:ext cx="7560309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26364">
                                <a:moveTo>
                                  <a:pt x="756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000"/>
                                </a:lnTo>
                                <a:lnTo>
                                  <a:pt x="7560000" y="126000"/>
                                </a:lnTo>
                                <a:lnTo>
                                  <a:pt x="756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504988" y="260350"/>
                            <a:ext cx="1226120" cy="12872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0135" h="1080135">
                                <a:moveTo>
                                  <a:pt x="540000" y="0"/>
                                </a:moveTo>
                                <a:lnTo>
                                  <a:pt x="490849" y="2206"/>
                                </a:lnTo>
                                <a:lnTo>
                                  <a:pt x="442934" y="8700"/>
                                </a:lnTo>
                                <a:lnTo>
                                  <a:pt x="396446" y="19289"/>
                                </a:lnTo>
                                <a:lnTo>
                                  <a:pt x="351576" y="33783"/>
                                </a:lnTo>
                                <a:lnTo>
                                  <a:pt x="308514" y="51992"/>
                                </a:lnTo>
                                <a:lnTo>
                                  <a:pt x="267451" y="73725"/>
                                </a:lnTo>
                                <a:lnTo>
                                  <a:pt x="228578" y="98792"/>
                                </a:lnTo>
                                <a:lnTo>
                                  <a:pt x="192084" y="127001"/>
                                </a:lnTo>
                                <a:lnTo>
                                  <a:pt x="158162" y="158162"/>
                                </a:lnTo>
                                <a:lnTo>
                                  <a:pt x="127001" y="192084"/>
                                </a:lnTo>
                                <a:lnTo>
                                  <a:pt x="98792" y="228578"/>
                                </a:lnTo>
                                <a:lnTo>
                                  <a:pt x="73725" y="267451"/>
                                </a:lnTo>
                                <a:lnTo>
                                  <a:pt x="51992" y="308514"/>
                                </a:lnTo>
                                <a:lnTo>
                                  <a:pt x="33783" y="351576"/>
                                </a:lnTo>
                                <a:lnTo>
                                  <a:pt x="19289" y="396446"/>
                                </a:lnTo>
                                <a:lnTo>
                                  <a:pt x="8700" y="442934"/>
                                </a:lnTo>
                                <a:lnTo>
                                  <a:pt x="2206" y="490849"/>
                                </a:lnTo>
                                <a:lnTo>
                                  <a:pt x="0" y="540000"/>
                                </a:lnTo>
                                <a:lnTo>
                                  <a:pt x="2206" y="589151"/>
                                </a:lnTo>
                                <a:lnTo>
                                  <a:pt x="8700" y="637065"/>
                                </a:lnTo>
                                <a:lnTo>
                                  <a:pt x="19289" y="683553"/>
                                </a:lnTo>
                                <a:lnTo>
                                  <a:pt x="33783" y="728423"/>
                                </a:lnTo>
                                <a:lnTo>
                                  <a:pt x="51992" y="771485"/>
                                </a:lnTo>
                                <a:lnTo>
                                  <a:pt x="73725" y="812548"/>
                                </a:lnTo>
                                <a:lnTo>
                                  <a:pt x="98792" y="851422"/>
                                </a:lnTo>
                                <a:lnTo>
                                  <a:pt x="127001" y="887915"/>
                                </a:lnTo>
                                <a:lnTo>
                                  <a:pt x="158162" y="921838"/>
                                </a:lnTo>
                                <a:lnTo>
                                  <a:pt x="192084" y="952999"/>
                                </a:lnTo>
                                <a:lnTo>
                                  <a:pt x="228578" y="981208"/>
                                </a:lnTo>
                                <a:lnTo>
                                  <a:pt x="267451" y="1006274"/>
                                </a:lnTo>
                                <a:lnTo>
                                  <a:pt x="308514" y="1028007"/>
                                </a:lnTo>
                                <a:lnTo>
                                  <a:pt x="351576" y="1046216"/>
                                </a:lnTo>
                                <a:lnTo>
                                  <a:pt x="396446" y="1060711"/>
                                </a:lnTo>
                                <a:lnTo>
                                  <a:pt x="442934" y="1071300"/>
                                </a:lnTo>
                                <a:lnTo>
                                  <a:pt x="490849" y="1077793"/>
                                </a:lnTo>
                                <a:lnTo>
                                  <a:pt x="540000" y="1080000"/>
                                </a:lnTo>
                                <a:lnTo>
                                  <a:pt x="589151" y="1077793"/>
                                </a:lnTo>
                                <a:lnTo>
                                  <a:pt x="637065" y="1071300"/>
                                </a:lnTo>
                                <a:lnTo>
                                  <a:pt x="683553" y="1060711"/>
                                </a:lnTo>
                                <a:lnTo>
                                  <a:pt x="728423" y="1046216"/>
                                </a:lnTo>
                                <a:lnTo>
                                  <a:pt x="771484" y="1028007"/>
                                </a:lnTo>
                                <a:lnTo>
                                  <a:pt x="812547" y="1006274"/>
                                </a:lnTo>
                                <a:lnTo>
                                  <a:pt x="851421" y="981208"/>
                                </a:lnTo>
                                <a:lnTo>
                                  <a:pt x="887914" y="952999"/>
                                </a:lnTo>
                                <a:lnTo>
                                  <a:pt x="921836" y="921838"/>
                                </a:lnTo>
                                <a:lnTo>
                                  <a:pt x="952998" y="887915"/>
                                </a:lnTo>
                                <a:lnTo>
                                  <a:pt x="981207" y="851422"/>
                                </a:lnTo>
                                <a:lnTo>
                                  <a:pt x="1006273" y="812548"/>
                                </a:lnTo>
                                <a:lnTo>
                                  <a:pt x="1028006" y="771485"/>
                                </a:lnTo>
                                <a:lnTo>
                                  <a:pt x="1046215" y="728423"/>
                                </a:lnTo>
                                <a:lnTo>
                                  <a:pt x="1060709" y="683553"/>
                                </a:lnTo>
                                <a:lnTo>
                                  <a:pt x="1071298" y="637065"/>
                                </a:lnTo>
                                <a:lnTo>
                                  <a:pt x="1077792" y="589151"/>
                                </a:lnTo>
                                <a:lnTo>
                                  <a:pt x="1079999" y="540000"/>
                                </a:lnTo>
                                <a:lnTo>
                                  <a:pt x="1077792" y="490849"/>
                                </a:lnTo>
                                <a:lnTo>
                                  <a:pt x="1071298" y="442934"/>
                                </a:lnTo>
                                <a:lnTo>
                                  <a:pt x="1060709" y="396446"/>
                                </a:lnTo>
                                <a:lnTo>
                                  <a:pt x="1046215" y="351576"/>
                                </a:lnTo>
                                <a:lnTo>
                                  <a:pt x="1028006" y="308514"/>
                                </a:lnTo>
                                <a:lnTo>
                                  <a:pt x="1006273" y="267451"/>
                                </a:lnTo>
                                <a:lnTo>
                                  <a:pt x="981207" y="228578"/>
                                </a:lnTo>
                                <a:lnTo>
                                  <a:pt x="952998" y="192084"/>
                                </a:lnTo>
                                <a:lnTo>
                                  <a:pt x="921836" y="158162"/>
                                </a:lnTo>
                                <a:lnTo>
                                  <a:pt x="887914" y="127001"/>
                                </a:lnTo>
                                <a:lnTo>
                                  <a:pt x="851421" y="98792"/>
                                </a:lnTo>
                                <a:lnTo>
                                  <a:pt x="812547" y="73725"/>
                                </a:lnTo>
                                <a:lnTo>
                                  <a:pt x="771484" y="51992"/>
                                </a:lnTo>
                                <a:lnTo>
                                  <a:pt x="728423" y="33783"/>
                                </a:lnTo>
                                <a:lnTo>
                                  <a:pt x="683553" y="19289"/>
                                </a:lnTo>
                                <a:lnTo>
                                  <a:pt x="637065" y="8700"/>
                                </a:lnTo>
                                <a:lnTo>
                                  <a:pt x="589151" y="2206"/>
                                </a:lnTo>
                                <a:lnTo>
                                  <a:pt x="54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797296" y="561691"/>
                            <a:ext cx="645129" cy="66957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EBA785" w14:textId="77777777" w:rsidR="000414D9" w:rsidRDefault="00000000" w:rsidP="00B4091A">
                              <w:pPr>
                                <w:spacing w:line="447" w:lineRule="exact"/>
                                <w:ind w:right="17"/>
                                <w:jc w:val="center"/>
                                <w:rPr>
                                  <w:rFonts w:ascii="Arial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10"/>
                                  <w:sz w:val="40"/>
                                </w:rPr>
                                <w:t>5</w:t>
                              </w:r>
                            </w:p>
                            <w:p w14:paraId="17865DE1" w14:textId="77777777" w:rsidR="000414D9" w:rsidRDefault="00000000">
                              <w:pPr>
                                <w:spacing w:before="134"/>
                                <w:ind w:right="18"/>
                                <w:jc w:val="center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5"/>
                                </w:rPr>
                                <w:t>SDG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AC490" id="Group 3" o:spid="_x0000_s1026" style="position:absolute;margin-left:0;margin-top:0;width:595.3pt;height:155.95pt;z-index:15730176;mso-wrap-distance-left:0;mso-wrap-distance-right:0;mso-position-horizontal-relative:page;mso-position-vertical-relative:page" coordsize="75603,19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">
                <v:shape id="Graphic 4" o:spid="_x0000_s1027" style="position:absolute;width:75603;height:18542;visibility:visible;mso-wrap-style:square;v-text-anchor:top" coordsize="7560309,185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" path="m,1853999r7560000,l7560000,,,,,1853999xe" fillcolor="#6b2d8a" stroked="f">
                  <v:path arrowok="t"/>
                </v:shape>
                <v:shape id="Graphic 5" o:spid="_x0000_s1028" style="position:absolute;top:18539;width:75603;height:1264;visibility:visible;mso-wrap-style:square;v-text-anchor:top" coordsize="7560309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" path="m7560000,l,,,126000r7560000,l7560000,xe" fillcolor="#c09" stroked="f">
                  <v:path arrowok="t"/>
                </v:shape>
                <v:shape id="Graphic 6" o:spid="_x0000_s1029" style="position:absolute;left:55049;top:2603;width:12262;height:12873;visibility:visible;mso-wrap-style:square;v-text-anchor:top" coordsize="1080135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" path="m540000,l490849,2206,442934,8700,396446,19289,351576,33783,308514,51992,267451,73725,228578,98792r-36494,28209l158162,158162r-31161,33922l98792,228578,73725,267451,51992,308514,33783,351576,19289,396446,8700,442934,2206,490849,,540000r2206,49151l8700,637065r10589,46488l33783,728423r18209,43062l73725,812548r25067,38874l127001,887915r31161,33923l192084,952999r36494,28209l267451,1006274r41063,21733l351576,1046216r44870,14495l442934,1071300r47915,6493l540000,1080000r49151,-2207l637065,1071300r46488,-10589l728423,1046216r43061,-18209l812547,1006274r38874,-25066l887914,952999r33922,-31161l952998,887915r28209,-36493l1006273,812548r21733,-41063l1046215,728423r14494,-44870l1071298,637065r6494,-47914l1079999,540000r-2207,-49151l1071298,442934r-10589,-46488l1046215,351576r-18209,-43062l1006273,267451,981207,228578,952998,192084,921836,158162,887914,127001,851421,98792,812547,73725,771484,51992,728423,33783,683553,19289,637065,8700,589151,2206,540000,xe" fillcolor="#f6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left:57972;top:5616;width:6452;height:6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CEBA785" w14:textId="77777777" w:rsidR="000414D9" w:rsidRDefault="00000000" w:rsidP="00B4091A">
                        <w:pPr>
                          <w:spacing w:line="447" w:lineRule="exact"/>
                          <w:ind w:right="17"/>
                          <w:jc w:val="center"/>
                          <w:rPr>
                            <w:rFonts w:ascii="Arial"/>
                            <w:b/>
                            <w:sz w:val="4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10"/>
                            <w:sz w:val="40"/>
                          </w:rPr>
                          <w:t>5</w:t>
                        </w:r>
                      </w:p>
                      <w:p w14:paraId="17865DE1" w14:textId="77777777" w:rsidR="000414D9" w:rsidRDefault="00000000">
                        <w:pPr>
                          <w:spacing w:before="134"/>
                          <w:ind w:right="18"/>
                          <w:jc w:val="center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5"/>
                          </w:rPr>
                          <w:t>SDG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47D3CD8" w14:textId="77777777" w:rsidR="000414D9" w:rsidRDefault="000414D9">
      <w:pPr>
        <w:pStyle w:val="BodyText"/>
        <w:rPr>
          <w:rFonts w:ascii="Times New Roman"/>
          <w:sz w:val="44"/>
        </w:rPr>
      </w:pPr>
    </w:p>
    <w:p w14:paraId="7393EAC1" w14:textId="77777777" w:rsidR="000414D9" w:rsidRDefault="000414D9">
      <w:pPr>
        <w:pStyle w:val="BodyText"/>
        <w:rPr>
          <w:rFonts w:ascii="Times New Roman"/>
          <w:sz w:val="44"/>
        </w:rPr>
      </w:pPr>
    </w:p>
    <w:p w14:paraId="0CA1E87A" w14:textId="77777777" w:rsidR="000414D9" w:rsidRDefault="000414D9">
      <w:pPr>
        <w:pStyle w:val="BodyText"/>
        <w:rPr>
          <w:rFonts w:ascii="Times New Roman"/>
          <w:sz w:val="44"/>
        </w:rPr>
      </w:pPr>
    </w:p>
    <w:p w14:paraId="3A603543" w14:textId="77777777" w:rsidR="000414D9" w:rsidRDefault="000414D9">
      <w:pPr>
        <w:pStyle w:val="BodyText"/>
        <w:rPr>
          <w:rFonts w:ascii="Times New Roman"/>
          <w:sz w:val="44"/>
        </w:rPr>
      </w:pPr>
    </w:p>
    <w:p w14:paraId="17E813E0" w14:textId="77777777" w:rsidR="000414D9" w:rsidRDefault="000414D9">
      <w:pPr>
        <w:pStyle w:val="BodyText"/>
        <w:rPr>
          <w:rFonts w:ascii="Times New Roman"/>
          <w:sz w:val="44"/>
        </w:rPr>
      </w:pPr>
    </w:p>
    <w:p w14:paraId="3D4F2542" w14:textId="77777777" w:rsidR="000414D9" w:rsidRDefault="000414D9">
      <w:pPr>
        <w:pStyle w:val="BodyText"/>
        <w:rPr>
          <w:rFonts w:ascii="Times New Roman"/>
          <w:sz w:val="44"/>
        </w:rPr>
      </w:pPr>
    </w:p>
    <w:p w14:paraId="20552740" w14:textId="77777777" w:rsidR="000414D9" w:rsidRDefault="000414D9">
      <w:pPr>
        <w:pStyle w:val="BodyText"/>
        <w:spacing w:before="50"/>
        <w:rPr>
          <w:rFonts w:ascii="Times New Roman"/>
          <w:sz w:val="44"/>
        </w:rPr>
      </w:pPr>
    </w:p>
    <w:p w14:paraId="1D6DD504" w14:textId="378C00E4" w:rsidR="000414D9" w:rsidRDefault="00000000" w:rsidP="0055617F">
      <w:pPr>
        <w:pStyle w:val="Title"/>
        <w:spacing w:line="321" w:lineRule="auto"/>
        <w:ind w:right="999" w:firstLine="330"/>
        <w:jc w:val="center"/>
        <w:rPr>
          <w:color w:val="6B2D8A"/>
          <w:spacing w:val="-2"/>
        </w:rPr>
      </w:pPr>
      <w:r>
        <w:rPr>
          <w:color w:val="6B2D8A"/>
        </w:rPr>
        <w:t xml:space="preserve">The Promise We Have Not Kept: </w:t>
      </w:r>
      <w:r w:rsidR="00681C5B" w:rsidRPr="00681C5B">
        <w:rPr>
          <w:color w:val="6B2D8A"/>
        </w:rPr>
        <w:t>A Data</w:t>
      </w:r>
      <w:r w:rsidR="00681C5B">
        <w:rPr>
          <w:color w:val="6B2D8A"/>
        </w:rPr>
        <w:t xml:space="preserve"> </w:t>
      </w:r>
      <w:r w:rsidR="00681C5B" w:rsidRPr="00681C5B">
        <w:rPr>
          <w:color w:val="6B2D8A"/>
        </w:rPr>
        <w:t xml:space="preserve">Driven Assessment of SDG 5 Progress and </w:t>
      </w:r>
      <w:r w:rsidR="00681C5B">
        <w:rPr>
          <w:color w:val="6B2D8A"/>
        </w:rPr>
        <w:t>Accountability</w:t>
      </w:r>
    </w:p>
    <w:p w14:paraId="2CC0AD1E" w14:textId="77777777" w:rsidR="0055617F" w:rsidRDefault="0055617F">
      <w:pPr>
        <w:pStyle w:val="Title"/>
        <w:spacing w:line="390" w:lineRule="exact"/>
        <w:ind w:left="3679"/>
      </w:pPr>
    </w:p>
    <w:p w14:paraId="08E0A610" w14:textId="0F6816C8" w:rsidR="000414D9" w:rsidRDefault="00000000">
      <w:pPr>
        <w:pStyle w:val="BodyText"/>
        <w:spacing w:before="121"/>
        <w:ind w:right="139"/>
        <w:jc w:val="center"/>
      </w:pPr>
      <w:r>
        <w:rPr>
          <w:color w:val="666666"/>
        </w:rPr>
        <w:t xml:space="preserve">By: </w:t>
      </w:r>
      <w:r w:rsidR="00B4091A">
        <w:rPr>
          <w:color w:val="666666"/>
        </w:rPr>
        <w:t xml:space="preserve">Naiga Doreen | </w:t>
      </w:r>
      <w:r>
        <w:rPr>
          <w:color w:val="666666"/>
        </w:rPr>
        <w:t xml:space="preserve">SUBLIME SDGs Global Youth Ambassador </w:t>
      </w:r>
    </w:p>
    <w:p w14:paraId="2D4F62F2" w14:textId="77777777" w:rsidR="000414D9" w:rsidRDefault="000414D9">
      <w:pPr>
        <w:pStyle w:val="BodyText"/>
      </w:pPr>
    </w:p>
    <w:p w14:paraId="59939B0E" w14:textId="77777777" w:rsidR="000414D9" w:rsidRDefault="00000000">
      <w:pPr>
        <w:pStyle w:val="BodyText"/>
        <w:spacing w:before="134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7F5F93" wp14:editId="15824EE4">
                <wp:simplePos x="0" y="0"/>
                <wp:positionH relativeFrom="page">
                  <wp:posOffset>976200</wp:posOffset>
                </wp:positionH>
                <wp:positionV relativeFrom="paragraph">
                  <wp:posOffset>246530</wp:posOffset>
                </wp:positionV>
                <wp:extent cx="560768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7685">
                              <a:moveTo>
                                <a:pt x="0" y="0"/>
                              </a:moveTo>
                              <a:lnTo>
                                <a:pt x="5607599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FF66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5224C" id="Graphic 8" o:spid="_x0000_s1026" style="position:absolute;margin-left:76.85pt;margin-top:19.4pt;width:441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" path="m,l5607599,e" filled="f" strokecolor="#f60" strokeweight="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319350E" wp14:editId="391524B7">
                <wp:simplePos x="0" y="0"/>
                <wp:positionH relativeFrom="page">
                  <wp:posOffset>990000</wp:posOffset>
                </wp:positionH>
                <wp:positionV relativeFrom="paragraph">
                  <wp:posOffset>449730</wp:posOffset>
                </wp:positionV>
                <wp:extent cx="5605780" cy="106680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5780" cy="1066800"/>
                          <a:chOff x="0" y="0"/>
                          <a:chExt cx="5605780" cy="10668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58038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0380" h="1066800">
                                <a:moveTo>
                                  <a:pt x="558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00"/>
                                </a:lnTo>
                                <a:lnTo>
                                  <a:pt x="5580000" y="1066800"/>
                                </a:lnTo>
                                <a:lnTo>
                                  <a:pt x="558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580000" y="0"/>
                            <a:ext cx="1270" cy="1066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66800">
                                <a:moveTo>
                                  <a:pt x="0" y="1066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C00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5554980" cy="1066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240654" w14:textId="77777777" w:rsidR="000414D9" w:rsidRDefault="00000000">
                              <w:pPr>
                                <w:spacing w:before="213" w:line="302" w:lineRule="auto"/>
                                <w:ind w:left="1012" w:right="970"/>
                                <w:jc w:val="center"/>
                                <w:rPr>
                                  <w:rFonts w:ascii="Arial"/>
                                  <w:i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"Achieving gender equality requires integrated, comprehensive and gender-responsive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policy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packages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that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strengthen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legal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frameworks, reduce economic and structural barriers and scale up investment in gender equality at all levels."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19350E" id="Group 9" o:spid="_x0000_s1031" style="position:absolute;margin-left:77.95pt;margin-top:35.4pt;width:441.4pt;height:84pt;z-index:-15728128;mso-wrap-distance-left:0;mso-wrap-distance-right:0;mso-position-horizontal-relative:page" coordsize="56057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">
                <v:shape id="Graphic 10" o:spid="_x0000_s1032" style="position:absolute;width:55803;height:10668;visibility:visible;mso-wrap-style:square;v-text-anchor:top" coordsize="558038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" path="m5580000,l,,,1066800r5580000,l5580000,xe" fillcolor="#ede4f4" stroked="f">
                  <v:path arrowok="t"/>
                </v:shape>
                <v:shape id="Graphic 11" o:spid="_x0000_s1033" style="position:absolute;left:55800;width:12;height:10668;visibility:visible;mso-wrap-style:square;v-text-anchor:top" coordsize="1270,1066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" path="m,1066800l,e" filled="f" strokecolor="#c09" strokeweight="4pt">
                  <v:path arrowok="t"/>
                </v:shape>
                <v:shape id="Textbox 12" o:spid="_x0000_s1034" type="#_x0000_t202" style="position:absolute;width:55549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E240654" w14:textId="77777777" w:rsidR="000414D9" w:rsidRDefault="00000000">
                        <w:pPr>
                          <w:spacing w:before="213" w:line="302" w:lineRule="auto"/>
                          <w:ind w:left="1012" w:right="970"/>
                          <w:jc w:val="center"/>
                          <w:rPr>
                            <w:rFonts w:ascii="Arial"/>
                            <w:i/>
                          </w:rPr>
                        </w:pPr>
                        <w:r>
                          <w:rPr>
                            <w:rFonts w:ascii="Arial"/>
                            <w:i/>
                            <w:color w:val="6B2D8A"/>
                          </w:rPr>
                          <w:t>"Achieving gender equality requires integrated, comprehensive and gender-responsive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policy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packages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that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strengthen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legal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frameworks, reduce economic and structural barriers and scale up investment in gender equality at all levels."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EB04A52" w14:textId="77777777" w:rsidR="000414D9" w:rsidRDefault="000414D9">
      <w:pPr>
        <w:pStyle w:val="BodyText"/>
        <w:spacing w:before="6"/>
      </w:pPr>
    </w:p>
    <w:p w14:paraId="1C1FE44A" w14:textId="77777777" w:rsidR="000414D9" w:rsidRDefault="00000000">
      <w:pPr>
        <w:spacing w:before="11"/>
        <w:ind w:right="14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CC0099"/>
          <w:sz w:val="18"/>
        </w:rPr>
        <w:t xml:space="preserve">— The Sustainable Development Goals Report 2025, United </w:t>
      </w:r>
      <w:r>
        <w:rPr>
          <w:rFonts w:ascii="Arial" w:hAnsi="Arial"/>
          <w:b/>
          <w:color w:val="CC0099"/>
          <w:spacing w:val="-2"/>
          <w:sz w:val="18"/>
        </w:rPr>
        <w:t>Nations</w:t>
      </w:r>
    </w:p>
    <w:p w14:paraId="45CF19B0" w14:textId="77777777" w:rsidR="000414D9" w:rsidRDefault="000414D9">
      <w:pPr>
        <w:pStyle w:val="BodyText"/>
        <w:spacing w:before="165"/>
        <w:rPr>
          <w:rFonts w:ascii="Arial"/>
          <w:b/>
          <w:sz w:val="18"/>
        </w:rPr>
      </w:pPr>
    </w:p>
    <w:p w14:paraId="3519603C" w14:textId="77777777" w:rsidR="000414D9" w:rsidRDefault="00000000">
      <w:pPr>
        <w:pStyle w:val="Heading1"/>
      </w:pPr>
      <w:r>
        <w:rPr>
          <w:color w:val="6B2D8A"/>
        </w:rPr>
        <w:t xml:space="preserve">Preface: Why SDG 5 Is the Goal That Unlocks All </w:t>
      </w:r>
      <w:r>
        <w:rPr>
          <w:color w:val="6B2D8A"/>
          <w:spacing w:val="-2"/>
        </w:rPr>
        <w:t>Goals</w:t>
      </w:r>
    </w:p>
    <w:p w14:paraId="298DBBD5" w14:textId="77777777" w:rsidR="000414D9" w:rsidRDefault="00000000">
      <w:pPr>
        <w:pStyle w:val="BodyText"/>
        <w:spacing w:before="103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B2E5705" wp14:editId="3BCD5327">
                <wp:simplePos x="0" y="0"/>
                <wp:positionH relativeFrom="page">
                  <wp:posOffset>976200</wp:posOffset>
                </wp:positionH>
                <wp:positionV relativeFrom="paragraph">
                  <wp:posOffset>226780</wp:posOffset>
                </wp:positionV>
                <wp:extent cx="560768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7685">
                              <a:moveTo>
                                <a:pt x="0" y="0"/>
                              </a:moveTo>
                              <a:lnTo>
                                <a:pt x="56075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00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9783E" id="Graphic 13" o:spid="_x0000_s1026" style="position:absolute;margin-left:76.85pt;margin-top:17.85pt;width:441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" path="m,l5607599,e" filled="f" strokecolor="#c09" strokeweight="1pt">
                <v:path arrowok="t"/>
                <w10:wrap type="topAndBottom" anchorx="page"/>
              </v:shape>
            </w:pict>
          </mc:Fallback>
        </mc:AlternateContent>
      </w:r>
    </w:p>
    <w:p w14:paraId="67B13CBB" w14:textId="32AF3245" w:rsidR="000414D9" w:rsidRDefault="00000000" w:rsidP="00E714FB">
      <w:pPr>
        <w:pStyle w:val="BodyText"/>
        <w:spacing w:before="162" w:line="312" w:lineRule="auto"/>
        <w:ind w:left="120" w:right="259"/>
        <w:jc w:val="both"/>
      </w:pPr>
      <w:r>
        <w:rPr>
          <w:color w:val="333333"/>
        </w:rPr>
        <w:t xml:space="preserve">In September 2015, 193 world leaders stood in the United Nations General Assembly Hall in New York and made a solemn promise </w:t>
      </w:r>
      <w:r w:rsidR="00B4091A">
        <w:rPr>
          <w:color w:val="333333"/>
        </w:rPr>
        <w:t>towards</w:t>
      </w:r>
      <w:r>
        <w:rPr>
          <w:color w:val="333333"/>
        </w:rPr>
        <w:t xml:space="preserve"> the 2030 Agenda for Sustainable Development, a blueprint for transforming our world. At its heart sat </w:t>
      </w:r>
      <w:r>
        <w:rPr>
          <w:rFonts w:ascii="Arial" w:hAnsi="Arial"/>
          <w:b/>
          <w:color w:val="333333"/>
        </w:rPr>
        <w:t>Sustainable Development Goal 5: Achieve gender equality</w:t>
      </w:r>
      <w:r>
        <w:rPr>
          <w:rFonts w:ascii="Arial" w:hAnsi="Arial"/>
          <w:b/>
          <w:color w:val="333333"/>
          <w:spacing w:val="-1"/>
        </w:rPr>
        <w:t xml:space="preserve"> </w:t>
      </w:r>
      <w:r>
        <w:rPr>
          <w:rFonts w:ascii="Arial" w:hAnsi="Arial"/>
          <w:b/>
          <w:color w:val="333333"/>
        </w:rPr>
        <w:t>and</w:t>
      </w:r>
      <w:r>
        <w:rPr>
          <w:rFonts w:ascii="Arial" w:hAnsi="Arial"/>
          <w:b/>
          <w:color w:val="333333"/>
          <w:spacing w:val="-1"/>
        </w:rPr>
        <w:t xml:space="preserve"> </w:t>
      </w:r>
      <w:r>
        <w:rPr>
          <w:rFonts w:ascii="Arial" w:hAnsi="Arial"/>
          <w:b/>
          <w:color w:val="333333"/>
        </w:rPr>
        <w:t>empower</w:t>
      </w:r>
      <w:r>
        <w:rPr>
          <w:rFonts w:ascii="Arial" w:hAnsi="Arial"/>
          <w:b/>
          <w:color w:val="333333"/>
          <w:spacing w:val="-1"/>
        </w:rPr>
        <w:t xml:space="preserve"> </w:t>
      </w:r>
      <w:r>
        <w:rPr>
          <w:rFonts w:ascii="Arial" w:hAnsi="Arial"/>
          <w:b/>
          <w:color w:val="333333"/>
        </w:rPr>
        <w:t>all</w:t>
      </w:r>
      <w:r>
        <w:rPr>
          <w:rFonts w:ascii="Arial" w:hAnsi="Arial"/>
          <w:b/>
          <w:color w:val="333333"/>
          <w:spacing w:val="-1"/>
        </w:rPr>
        <w:t xml:space="preserve"> </w:t>
      </w:r>
      <w:r>
        <w:rPr>
          <w:rFonts w:ascii="Arial" w:hAnsi="Arial"/>
          <w:b/>
          <w:color w:val="333333"/>
        </w:rPr>
        <w:t>women</w:t>
      </w:r>
      <w:r>
        <w:rPr>
          <w:rFonts w:ascii="Arial" w:hAnsi="Arial"/>
          <w:b/>
          <w:color w:val="333333"/>
          <w:spacing w:val="-1"/>
        </w:rPr>
        <w:t xml:space="preserve"> </w:t>
      </w:r>
      <w:r>
        <w:rPr>
          <w:rFonts w:ascii="Arial" w:hAnsi="Arial"/>
          <w:b/>
          <w:color w:val="333333"/>
        </w:rPr>
        <w:t>and</w:t>
      </w:r>
      <w:r>
        <w:rPr>
          <w:rFonts w:ascii="Arial" w:hAnsi="Arial"/>
          <w:b/>
          <w:color w:val="333333"/>
          <w:spacing w:val="-1"/>
        </w:rPr>
        <w:t xml:space="preserve"> </w:t>
      </w:r>
      <w:r>
        <w:rPr>
          <w:rFonts w:ascii="Arial" w:hAnsi="Arial"/>
          <w:b/>
          <w:color w:val="333333"/>
        </w:rPr>
        <w:t>girls.</w:t>
      </w:r>
      <w:r>
        <w:rPr>
          <w:rFonts w:ascii="Arial" w:hAnsi="Arial"/>
          <w:b/>
          <w:color w:val="333333"/>
          <w:spacing w:val="-1"/>
        </w:rPr>
        <w:t xml:space="preserve"> </w:t>
      </w:r>
      <w:r w:rsidR="00B4091A" w:rsidRPr="00B4091A">
        <w:rPr>
          <w:rFonts w:ascii="Arial" w:hAnsi="Arial"/>
          <w:bCs/>
          <w:color w:val="333333"/>
          <w:spacing w:val="-1"/>
        </w:rPr>
        <w:t>The intention for it was attainment of gender equality</w:t>
      </w:r>
      <w:r w:rsidR="00B4091A">
        <w:rPr>
          <w:rFonts w:ascii="Arial" w:hAnsi="Arial"/>
          <w:b/>
          <w:color w:val="333333"/>
          <w:spacing w:val="-1"/>
        </w:rPr>
        <w:t xml:space="preserve"> </w:t>
      </w:r>
      <w:r w:rsidR="00B4091A">
        <w:rPr>
          <w:color w:val="333333"/>
        </w:rPr>
        <w:t>n</w:t>
      </w:r>
      <w:r>
        <w:rPr>
          <w:color w:val="333333"/>
        </w:rPr>
        <w:t>ot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afterthought</w:t>
      </w:r>
      <w:r w:rsidR="00B4091A">
        <w:rPr>
          <w:color w:val="333333"/>
        </w:rPr>
        <w:t>, and n</w:t>
      </w:r>
      <w:r>
        <w:rPr>
          <w:color w:val="333333"/>
        </w:rPr>
        <w:t>ot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social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footnote.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 standalone goal</w:t>
      </w:r>
      <w:r w:rsidR="00B4091A">
        <w:rPr>
          <w:color w:val="333333"/>
        </w:rPr>
        <w:t xml:space="preserve">, </w:t>
      </w:r>
      <w:r>
        <w:rPr>
          <w:color w:val="333333"/>
        </w:rPr>
        <w:t>the architects of the agenda understood</w:t>
      </w:r>
      <w:r w:rsidR="00B4091A">
        <w:rPr>
          <w:color w:val="333333"/>
        </w:rPr>
        <w:t xml:space="preserve"> it</w:t>
      </w:r>
      <w:r>
        <w:rPr>
          <w:color w:val="333333"/>
        </w:rPr>
        <w:t xml:space="preserve"> to be </w:t>
      </w:r>
      <w:r w:rsidRPr="00B4091A">
        <w:rPr>
          <w:rFonts w:ascii="Arial" w:hAnsi="Arial"/>
          <w:iCs/>
          <w:color w:val="333333"/>
        </w:rPr>
        <w:t>foundational</w:t>
      </w:r>
      <w:r>
        <w:rPr>
          <w:rFonts w:ascii="Arial" w:hAnsi="Arial"/>
          <w:i/>
          <w:color w:val="333333"/>
        </w:rPr>
        <w:t xml:space="preserve"> </w:t>
      </w:r>
      <w:r>
        <w:rPr>
          <w:color w:val="333333"/>
        </w:rPr>
        <w:t xml:space="preserve">because without the full, free, and equal participation of half of humanity, none of the other 16 goals can be fully </w:t>
      </w:r>
      <w:r>
        <w:rPr>
          <w:color w:val="333333"/>
          <w:spacing w:val="-2"/>
        </w:rPr>
        <w:t>achieved.</w:t>
      </w:r>
      <w:r w:rsidR="00B4091A">
        <w:rPr>
          <w:color w:val="333333"/>
        </w:rPr>
        <w:t xml:space="preserve"> </w:t>
      </w:r>
    </w:p>
    <w:p w14:paraId="5ADC3BF8" w14:textId="77777777" w:rsidR="000414D9" w:rsidRDefault="000414D9">
      <w:pPr>
        <w:pStyle w:val="BodyText"/>
        <w:spacing w:line="312" w:lineRule="auto"/>
        <w:jc w:val="both"/>
      </w:pPr>
    </w:p>
    <w:p w14:paraId="5CA6F795" w14:textId="78150D98" w:rsidR="00E714FB" w:rsidRDefault="00E714FB" w:rsidP="00E714FB">
      <w:pPr>
        <w:pStyle w:val="BodyText"/>
        <w:spacing w:before="167" w:line="312" w:lineRule="auto"/>
        <w:ind w:left="120" w:right="259"/>
        <w:jc w:val="both"/>
      </w:pPr>
      <w:r w:rsidRPr="00E714FB">
        <w:t>Ten years after world leaders pledged to achieve gender equality for all women and girls, the evidence reveals a troubling reality: progress has been real, but far too slow. As 2030 approaches, SDG 5 stands as both a measure of our achievements and a reminder of promises still waiting to be fulfilled.</w:t>
      </w:r>
      <w:r>
        <w:t xml:space="preserve"> </w:t>
      </w:r>
      <w:r>
        <w:rPr>
          <w:color w:val="333333"/>
        </w:rPr>
        <w:t>As a Global Youth Ambassador for the SUBLIME SDGs</w:t>
      </w:r>
      <w:r>
        <w:rPr>
          <w:color w:val="333333"/>
        </w:rPr>
        <w:t xml:space="preserve"> project</w:t>
      </w:r>
      <w:r>
        <w:rPr>
          <w:color w:val="333333"/>
        </w:rPr>
        <w:t>, I write this not to celebrate incrementalism, but to sound the alarm, interrogate the data, and issue a call to action that matches the urgency of this moment.</w:t>
      </w:r>
    </w:p>
    <w:p w14:paraId="1573B524" w14:textId="0C74FE07" w:rsidR="00E714FB" w:rsidRDefault="00E714FB">
      <w:pPr>
        <w:pStyle w:val="BodyText"/>
        <w:spacing w:line="312" w:lineRule="auto"/>
        <w:jc w:val="both"/>
        <w:sectPr w:rsidR="00E714FB">
          <w:footerReference w:type="default" r:id="rId7"/>
          <w:type w:val="continuous"/>
          <w:pgSz w:w="11910" w:h="16840"/>
          <w:pgMar w:top="0" w:right="1275" w:bottom="920" w:left="1417" w:header="0" w:footer="739" w:gutter="0"/>
          <w:pgNumType w:start="1"/>
          <w:cols w:space="720"/>
        </w:sectPr>
      </w:pPr>
    </w:p>
    <w:p w14:paraId="12F8EC70" w14:textId="77777777" w:rsidR="000414D9" w:rsidRDefault="000414D9">
      <w:pPr>
        <w:pStyle w:val="BodyText"/>
        <w:rPr>
          <w:sz w:val="30"/>
        </w:rPr>
      </w:pPr>
    </w:p>
    <w:p w14:paraId="72934DAA" w14:textId="77777777" w:rsidR="000414D9" w:rsidRDefault="000414D9">
      <w:pPr>
        <w:pStyle w:val="BodyText"/>
        <w:rPr>
          <w:sz w:val="30"/>
        </w:rPr>
      </w:pPr>
    </w:p>
    <w:p w14:paraId="18176FD1" w14:textId="77777777" w:rsidR="000414D9" w:rsidRDefault="000414D9">
      <w:pPr>
        <w:pStyle w:val="BodyText"/>
        <w:rPr>
          <w:sz w:val="30"/>
        </w:rPr>
      </w:pPr>
    </w:p>
    <w:p w14:paraId="56295E8B" w14:textId="77777777" w:rsidR="000414D9" w:rsidRDefault="000414D9">
      <w:pPr>
        <w:pStyle w:val="BodyText"/>
        <w:spacing w:before="5"/>
        <w:rPr>
          <w:sz w:val="30"/>
        </w:rPr>
      </w:pPr>
    </w:p>
    <w:p w14:paraId="0C1CEE7D" w14:textId="139C6D7C" w:rsidR="000414D9" w:rsidRDefault="00000000">
      <w:pPr>
        <w:pStyle w:val="Heading1"/>
      </w:pPr>
      <w:r>
        <w:rPr>
          <w:color w:val="6B2D8A"/>
        </w:rPr>
        <w:t xml:space="preserve">The Architecture of SDG 5 </w:t>
      </w:r>
      <w:r w:rsidR="0055617F">
        <w:rPr>
          <w:color w:val="6B2D8A"/>
        </w:rPr>
        <w:t>And W</w:t>
      </w:r>
      <w:r>
        <w:rPr>
          <w:color w:val="6B2D8A"/>
        </w:rPr>
        <w:t xml:space="preserve">hat Was </w:t>
      </w:r>
      <w:r>
        <w:rPr>
          <w:color w:val="6B2D8A"/>
          <w:spacing w:val="-2"/>
        </w:rPr>
        <w:t>Promised</w:t>
      </w:r>
    </w:p>
    <w:p w14:paraId="4CF5EBC7" w14:textId="77777777" w:rsidR="000414D9" w:rsidRDefault="00000000">
      <w:pPr>
        <w:pStyle w:val="BodyText"/>
        <w:spacing w:before="103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FBCE37" wp14:editId="2D230606">
                <wp:simplePos x="0" y="0"/>
                <wp:positionH relativeFrom="page">
                  <wp:posOffset>976200</wp:posOffset>
                </wp:positionH>
                <wp:positionV relativeFrom="paragraph">
                  <wp:posOffset>226742</wp:posOffset>
                </wp:positionV>
                <wp:extent cx="560768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7685">
                              <a:moveTo>
                                <a:pt x="0" y="0"/>
                              </a:moveTo>
                              <a:lnTo>
                                <a:pt x="56075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00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B6FF5" id="Graphic 19" o:spid="_x0000_s1026" style="position:absolute;margin-left:76.85pt;margin-top:17.85pt;width:441.5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" path="m,l5607599,e" filled="f" strokecolor="#c09" strokeweight="1pt">
                <v:path arrowok="t"/>
                <w10:wrap type="topAndBottom" anchorx="page"/>
              </v:shape>
            </w:pict>
          </mc:Fallback>
        </mc:AlternateContent>
      </w:r>
    </w:p>
    <w:p w14:paraId="11631E3E" w14:textId="77777777" w:rsidR="000414D9" w:rsidRDefault="000414D9">
      <w:pPr>
        <w:pStyle w:val="BodyText"/>
        <w:spacing w:before="8"/>
        <w:rPr>
          <w:rFonts w:ascii="Arial"/>
          <w:b/>
          <w:sz w:val="24"/>
        </w:rPr>
      </w:pPr>
    </w:p>
    <w:p w14:paraId="228BE80C" w14:textId="77777777" w:rsidR="000414D9" w:rsidRDefault="00000000">
      <w:pPr>
        <w:pStyle w:val="Heading2"/>
        <w:spacing w:before="1"/>
      </w:pPr>
      <w:r>
        <w:rPr>
          <w:color w:val="FF6600"/>
        </w:rPr>
        <w:t xml:space="preserve">A Brief </w:t>
      </w:r>
      <w:r>
        <w:rPr>
          <w:color w:val="FF6600"/>
          <w:spacing w:val="-2"/>
        </w:rPr>
        <w:t>History</w:t>
      </w:r>
    </w:p>
    <w:p w14:paraId="6C51DEB0" w14:textId="77777777" w:rsidR="000414D9" w:rsidRDefault="00000000">
      <w:pPr>
        <w:pStyle w:val="BodyText"/>
        <w:spacing w:before="121"/>
        <w:ind w:left="120"/>
        <w:jc w:val="both"/>
      </w:pPr>
      <w:r>
        <w:rPr>
          <w:color w:val="333333"/>
        </w:rPr>
        <w:t xml:space="preserve">SDG 5 did not emerge in a vacuum. Its intellectual and political lineage stretches back </w:t>
      </w:r>
      <w:r>
        <w:rPr>
          <w:color w:val="333333"/>
          <w:spacing w:val="-2"/>
        </w:rPr>
        <w:t>decades:</w:t>
      </w:r>
    </w:p>
    <w:p w14:paraId="1BD8E6F9" w14:textId="77777777" w:rsidR="000414D9" w:rsidRDefault="000414D9">
      <w:pPr>
        <w:pStyle w:val="BodyText"/>
      </w:pPr>
    </w:p>
    <w:p w14:paraId="6B219A9F" w14:textId="77777777" w:rsidR="000414D9" w:rsidRPr="0055617F" w:rsidRDefault="00000000">
      <w:pPr>
        <w:pStyle w:val="ListParagraph"/>
        <w:numPr>
          <w:ilvl w:val="0"/>
          <w:numId w:val="3"/>
        </w:numPr>
        <w:tabs>
          <w:tab w:val="left" w:pos="703"/>
        </w:tabs>
        <w:spacing w:before="0" w:line="312" w:lineRule="auto"/>
        <w:ind w:right="260" w:firstLine="0"/>
        <w:jc w:val="both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 xml:space="preserve">1979 </w:t>
      </w:r>
      <w:r w:rsidRPr="0055617F">
        <w:rPr>
          <w:bCs/>
          <w:color w:val="333333"/>
          <w:sz w:val="20"/>
        </w:rPr>
        <w:t xml:space="preserve">— The UN adopted the </w:t>
      </w:r>
      <w:r w:rsidRPr="0055617F">
        <w:rPr>
          <w:rFonts w:ascii="Arial" w:hAnsi="Arial"/>
          <w:bCs/>
          <w:color w:val="333333"/>
          <w:sz w:val="20"/>
        </w:rPr>
        <w:t>Convention on the Elimination of All Forms of Discrimination Against Women (CEDAW)</w:t>
      </w:r>
      <w:r w:rsidRPr="0055617F">
        <w:rPr>
          <w:bCs/>
          <w:color w:val="333333"/>
          <w:sz w:val="20"/>
        </w:rPr>
        <w:t>, the first international instrument comprehensively addressing women's rights. Often called the "Women's Bill of Rights."</w:t>
      </w:r>
    </w:p>
    <w:p w14:paraId="0335C080" w14:textId="3590B24D" w:rsidR="000414D9" w:rsidRPr="0055617F" w:rsidRDefault="00000000">
      <w:pPr>
        <w:pStyle w:val="ListParagraph"/>
        <w:numPr>
          <w:ilvl w:val="0"/>
          <w:numId w:val="3"/>
        </w:numPr>
        <w:tabs>
          <w:tab w:val="left" w:pos="630"/>
        </w:tabs>
        <w:spacing w:before="83" w:line="312" w:lineRule="auto"/>
        <w:ind w:right="260" w:firstLine="0"/>
        <w:jc w:val="both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 xml:space="preserve">1994 </w:t>
      </w:r>
      <w:r w:rsidRPr="0055617F">
        <w:rPr>
          <w:bCs/>
          <w:color w:val="333333"/>
          <w:sz w:val="20"/>
        </w:rPr>
        <w:t xml:space="preserve">— The </w:t>
      </w:r>
      <w:r w:rsidRPr="0055617F">
        <w:rPr>
          <w:rFonts w:ascii="Arial" w:hAnsi="Arial"/>
          <w:bCs/>
          <w:color w:val="333333"/>
          <w:sz w:val="20"/>
        </w:rPr>
        <w:t xml:space="preserve">International Conference on Population and Development (ICPD) </w:t>
      </w:r>
      <w:r w:rsidRPr="0055617F">
        <w:rPr>
          <w:bCs/>
          <w:color w:val="333333"/>
          <w:sz w:val="20"/>
        </w:rPr>
        <w:t xml:space="preserve">in Cairo placed reproductive rights at the </w:t>
      </w:r>
      <w:r w:rsidR="00B4091A" w:rsidRPr="0055617F">
        <w:rPr>
          <w:bCs/>
          <w:color w:val="333333"/>
          <w:sz w:val="20"/>
        </w:rPr>
        <w:t>center</w:t>
      </w:r>
      <w:r w:rsidRPr="0055617F">
        <w:rPr>
          <w:bCs/>
          <w:color w:val="333333"/>
          <w:sz w:val="20"/>
        </w:rPr>
        <w:t xml:space="preserve"> of development.</w:t>
      </w:r>
    </w:p>
    <w:p w14:paraId="40268FFE" w14:textId="77777777" w:rsidR="000414D9" w:rsidRPr="0055617F" w:rsidRDefault="00000000">
      <w:pPr>
        <w:pStyle w:val="ListParagraph"/>
        <w:numPr>
          <w:ilvl w:val="0"/>
          <w:numId w:val="3"/>
        </w:numPr>
        <w:tabs>
          <w:tab w:val="left" w:pos="605"/>
        </w:tabs>
        <w:spacing w:line="312" w:lineRule="auto"/>
        <w:ind w:right="260" w:firstLine="0"/>
        <w:jc w:val="both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1995</w:t>
      </w:r>
      <w:r w:rsidRPr="0055617F">
        <w:rPr>
          <w:rFonts w:ascii="Arial" w:hAnsi="Arial"/>
          <w:bCs/>
          <w:color w:val="333333"/>
          <w:spacing w:val="-2"/>
          <w:sz w:val="20"/>
        </w:rPr>
        <w:t xml:space="preserve"> </w:t>
      </w:r>
      <w:r w:rsidRPr="0055617F">
        <w:rPr>
          <w:bCs/>
          <w:color w:val="333333"/>
          <w:sz w:val="20"/>
        </w:rPr>
        <w:t>—</w:t>
      </w:r>
      <w:r w:rsidRPr="0055617F">
        <w:rPr>
          <w:bCs/>
          <w:color w:val="333333"/>
          <w:spacing w:val="-2"/>
          <w:sz w:val="20"/>
        </w:rPr>
        <w:t xml:space="preserve"> </w:t>
      </w:r>
      <w:r w:rsidRPr="0055617F">
        <w:rPr>
          <w:bCs/>
          <w:color w:val="333333"/>
          <w:sz w:val="20"/>
        </w:rPr>
        <w:t>The</w:t>
      </w:r>
      <w:r w:rsidRPr="0055617F">
        <w:rPr>
          <w:bCs/>
          <w:color w:val="333333"/>
          <w:spacing w:val="-2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Beijing</w:t>
      </w:r>
      <w:r w:rsidRPr="0055617F">
        <w:rPr>
          <w:rFonts w:ascii="Arial" w:hAnsi="Arial"/>
          <w:bCs/>
          <w:color w:val="333333"/>
          <w:spacing w:val="-2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Declaration</w:t>
      </w:r>
      <w:r w:rsidRPr="0055617F">
        <w:rPr>
          <w:rFonts w:ascii="Arial" w:hAnsi="Arial"/>
          <w:bCs/>
          <w:color w:val="333333"/>
          <w:spacing w:val="-2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and</w:t>
      </w:r>
      <w:r w:rsidRPr="0055617F">
        <w:rPr>
          <w:rFonts w:ascii="Arial" w:hAnsi="Arial"/>
          <w:bCs/>
          <w:color w:val="333333"/>
          <w:spacing w:val="-2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Platform</w:t>
      </w:r>
      <w:r w:rsidRPr="0055617F">
        <w:rPr>
          <w:rFonts w:ascii="Arial" w:hAnsi="Arial"/>
          <w:bCs/>
          <w:color w:val="333333"/>
          <w:spacing w:val="-2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for</w:t>
      </w:r>
      <w:r w:rsidRPr="0055617F">
        <w:rPr>
          <w:rFonts w:ascii="Arial" w:hAnsi="Arial"/>
          <w:bCs/>
          <w:color w:val="333333"/>
          <w:spacing w:val="-2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Action</w:t>
      </w:r>
      <w:r w:rsidRPr="0055617F">
        <w:rPr>
          <w:rFonts w:ascii="Arial" w:hAnsi="Arial"/>
          <w:bCs/>
          <w:color w:val="333333"/>
          <w:spacing w:val="-2"/>
          <w:sz w:val="20"/>
        </w:rPr>
        <w:t xml:space="preserve"> </w:t>
      </w:r>
      <w:r w:rsidRPr="0055617F">
        <w:rPr>
          <w:bCs/>
          <w:color w:val="333333"/>
          <w:sz w:val="20"/>
        </w:rPr>
        <w:t>established</w:t>
      </w:r>
      <w:r w:rsidRPr="0055617F">
        <w:rPr>
          <w:bCs/>
          <w:color w:val="333333"/>
          <w:spacing w:val="-2"/>
          <w:sz w:val="20"/>
        </w:rPr>
        <w:t xml:space="preserve"> </w:t>
      </w:r>
      <w:r w:rsidRPr="0055617F">
        <w:rPr>
          <w:bCs/>
          <w:color w:val="333333"/>
          <w:sz w:val="20"/>
        </w:rPr>
        <w:t>twelve</w:t>
      </w:r>
      <w:r w:rsidRPr="0055617F">
        <w:rPr>
          <w:bCs/>
          <w:color w:val="333333"/>
          <w:spacing w:val="-2"/>
          <w:sz w:val="20"/>
        </w:rPr>
        <w:t xml:space="preserve"> </w:t>
      </w:r>
      <w:r w:rsidRPr="0055617F">
        <w:rPr>
          <w:bCs/>
          <w:color w:val="333333"/>
          <w:sz w:val="20"/>
        </w:rPr>
        <w:t>critical</w:t>
      </w:r>
      <w:r w:rsidRPr="0055617F">
        <w:rPr>
          <w:bCs/>
          <w:color w:val="333333"/>
          <w:spacing w:val="-2"/>
          <w:sz w:val="20"/>
        </w:rPr>
        <w:t xml:space="preserve"> </w:t>
      </w:r>
      <w:r w:rsidRPr="0055617F">
        <w:rPr>
          <w:bCs/>
          <w:color w:val="333333"/>
          <w:sz w:val="20"/>
        </w:rPr>
        <w:t>areas</w:t>
      </w:r>
      <w:r w:rsidRPr="0055617F">
        <w:rPr>
          <w:bCs/>
          <w:color w:val="333333"/>
          <w:spacing w:val="-2"/>
          <w:sz w:val="20"/>
        </w:rPr>
        <w:t xml:space="preserve"> </w:t>
      </w:r>
      <w:r w:rsidRPr="0055617F">
        <w:rPr>
          <w:bCs/>
          <w:color w:val="333333"/>
          <w:sz w:val="20"/>
        </w:rPr>
        <w:t>of concern, from education to violence to decision-making power.</w:t>
      </w:r>
    </w:p>
    <w:p w14:paraId="226EE489" w14:textId="423E308B" w:rsidR="000414D9" w:rsidRPr="0055617F" w:rsidRDefault="00000000">
      <w:pPr>
        <w:pStyle w:val="ListParagraph"/>
        <w:numPr>
          <w:ilvl w:val="0"/>
          <w:numId w:val="3"/>
        </w:numPr>
        <w:tabs>
          <w:tab w:val="left" w:pos="623"/>
        </w:tabs>
        <w:spacing w:line="312" w:lineRule="auto"/>
        <w:ind w:right="260" w:firstLine="0"/>
        <w:jc w:val="both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 xml:space="preserve">2000 </w:t>
      </w:r>
      <w:r w:rsidRPr="0055617F">
        <w:rPr>
          <w:bCs/>
          <w:color w:val="333333"/>
          <w:sz w:val="20"/>
        </w:rPr>
        <w:t xml:space="preserve">— The </w:t>
      </w:r>
      <w:r w:rsidRPr="0055617F">
        <w:rPr>
          <w:rFonts w:ascii="Arial" w:hAnsi="Arial"/>
          <w:bCs/>
          <w:color w:val="333333"/>
          <w:sz w:val="20"/>
        </w:rPr>
        <w:t xml:space="preserve">Millennium Development Goals (MDGs) </w:t>
      </w:r>
      <w:r w:rsidRPr="0055617F">
        <w:rPr>
          <w:bCs/>
          <w:color w:val="333333"/>
          <w:sz w:val="20"/>
        </w:rPr>
        <w:t xml:space="preserve">included gender equality as </w:t>
      </w:r>
      <w:r w:rsidRPr="0055617F">
        <w:rPr>
          <w:rFonts w:ascii="Arial" w:hAnsi="Arial"/>
          <w:bCs/>
          <w:color w:val="333333"/>
          <w:sz w:val="20"/>
        </w:rPr>
        <w:t>Goal 3</w:t>
      </w:r>
      <w:r w:rsidRPr="0055617F">
        <w:rPr>
          <w:bCs/>
          <w:color w:val="333333"/>
          <w:sz w:val="20"/>
        </w:rPr>
        <w:t>,</w:t>
      </w:r>
      <w:r w:rsidR="00B4091A" w:rsidRPr="0055617F">
        <w:rPr>
          <w:bCs/>
          <w:color w:val="333333"/>
          <w:sz w:val="20"/>
        </w:rPr>
        <w:t xml:space="preserve"> </w:t>
      </w:r>
      <w:r w:rsidRPr="0055617F">
        <w:rPr>
          <w:bCs/>
          <w:color w:val="333333"/>
          <w:sz w:val="20"/>
        </w:rPr>
        <w:t>but narrowly scoped it to education parity and maternal mortality.</w:t>
      </w:r>
    </w:p>
    <w:p w14:paraId="13421D69" w14:textId="77777777" w:rsidR="000414D9" w:rsidRDefault="00000000">
      <w:pPr>
        <w:pStyle w:val="ListParagraph"/>
        <w:numPr>
          <w:ilvl w:val="0"/>
          <w:numId w:val="3"/>
        </w:numPr>
        <w:tabs>
          <w:tab w:val="left" w:pos="633"/>
        </w:tabs>
        <w:spacing w:line="312" w:lineRule="auto"/>
        <w:ind w:firstLine="0"/>
        <w:jc w:val="both"/>
        <w:rPr>
          <w:sz w:val="20"/>
        </w:rPr>
      </w:pPr>
      <w:r w:rsidRPr="0055617F">
        <w:rPr>
          <w:rFonts w:ascii="Arial" w:hAnsi="Arial"/>
          <w:bCs/>
          <w:color w:val="333333"/>
          <w:sz w:val="20"/>
        </w:rPr>
        <w:t xml:space="preserve">2015 </w:t>
      </w:r>
      <w:r w:rsidRPr="0055617F">
        <w:rPr>
          <w:bCs/>
          <w:color w:val="333333"/>
          <w:sz w:val="20"/>
        </w:rPr>
        <w:t>— The SDGs expanded this vision drama</w:t>
      </w:r>
      <w:r>
        <w:rPr>
          <w:color w:val="333333"/>
          <w:sz w:val="20"/>
        </w:rPr>
        <w:t xml:space="preserve">tically with SDG 5, recognising that gender equality is both a goal </w:t>
      </w:r>
      <w:r w:rsidRPr="0055617F">
        <w:rPr>
          <w:rFonts w:ascii="Arial" w:hAnsi="Arial"/>
          <w:iCs/>
          <w:color w:val="333333"/>
          <w:sz w:val="20"/>
        </w:rPr>
        <w:t xml:space="preserve">in itself </w:t>
      </w:r>
      <w:r w:rsidRPr="0055617F">
        <w:rPr>
          <w:iCs/>
          <w:color w:val="333333"/>
          <w:sz w:val="20"/>
        </w:rPr>
        <w:t>and</w:t>
      </w:r>
      <w:r>
        <w:rPr>
          <w:color w:val="333333"/>
          <w:sz w:val="20"/>
        </w:rPr>
        <w:t xml:space="preserve"> an </w:t>
      </w:r>
      <w:r>
        <w:rPr>
          <w:rFonts w:ascii="Arial" w:hAnsi="Arial"/>
          <w:i/>
          <w:color w:val="333333"/>
          <w:sz w:val="20"/>
        </w:rPr>
        <w:t xml:space="preserve">enabler </w:t>
      </w:r>
      <w:r>
        <w:rPr>
          <w:color w:val="333333"/>
          <w:sz w:val="20"/>
        </w:rPr>
        <w:t>of all other development outcomes.</w:t>
      </w:r>
    </w:p>
    <w:p w14:paraId="6A6EFD1D" w14:textId="70BB685A" w:rsidR="000414D9" w:rsidRDefault="00000000">
      <w:pPr>
        <w:pStyle w:val="BodyText"/>
        <w:spacing w:before="82" w:line="312" w:lineRule="auto"/>
        <w:ind w:left="120" w:right="259"/>
        <w:jc w:val="both"/>
      </w:pPr>
      <w:r>
        <w:rPr>
          <w:color w:val="333333"/>
        </w:rPr>
        <w:t xml:space="preserve">The shift from MDG 3 to SDG 5 was qualitative, not merely cosmetic. Where the MDGs focused on parity metrics in schooling, SDG 5 demanded structural transformation </w:t>
      </w:r>
      <w:r w:rsidR="00B4091A">
        <w:rPr>
          <w:color w:val="333333"/>
        </w:rPr>
        <w:t xml:space="preserve">on </w:t>
      </w:r>
      <w:r>
        <w:rPr>
          <w:color w:val="333333"/>
        </w:rPr>
        <w:t>ending violence, dismantling discriminatory laws, ensuring reproductive autonomy, redistributing unpaid care work, and guaranteeing equal access to economic and political power.</w:t>
      </w:r>
    </w:p>
    <w:p w14:paraId="3EF135AD" w14:textId="77777777" w:rsidR="000414D9" w:rsidRDefault="000414D9">
      <w:pPr>
        <w:pStyle w:val="BodyText"/>
        <w:spacing w:before="57"/>
      </w:pPr>
    </w:p>
    <w:p w14:paraId="46A4F627" w14:textId="77777777" w:rsidR="000414D9" w:rsidRDefault="00000000">
      <w:pPr>
        <w:pStyle w:val="Heading2"/>
      </w:pPr>
      <w:r>
        <w:rPr>
          <w:color w:val="FF6600"/>
        </w:rPr>
        <w:t xml:space="preserve">The Nine Targets of SDG </w:t>
      </w:r>
      <w:r>
        <w:rPr>
          <w:color w:val="FF6600"/>
          <w:spacing w:val="-10"/>
        </w:rPr>
        <w:t>5</w:t>
      </w:r>
    </w:p>
    <w:p w14:paraId="41841ADF" w14:textId="77777777" w:rsidR="000414D9" w:rsidRDefault="00000000">
      <w:pPr>
        <w:spacing w:before="122"/>
        <w:ind w:left="120"/>
        <w:rPr>
          <w:sz w:val="20"/>
        </w:rPr>
      </w:pPr>
      <w:r>
        <w:rPr>
          <w:color w:val="333333"/>
          <w:sz w:val="20"/>
        </w:rPr>
        <w:t xml:space="preserve">SDG 5 comprises </w:t>
      </w:r>
      <w:r>
        <w:rPr>
          <w:rFonts w:ascii="Arial"/>
          <w:b/>
          <w:color w:val="333333"/>
          <w:sz w:val="20"/>
        </w:rPr>
        <w:t xml:space="preserve">six substantive targets and three means-of-implementation </w:t>
      </w:r>
      <w:r>
        <w:rPr>
          <w:rFonts w:ascii="Arial"/>
          <w:b/>
          <w:color w:val="333333"/>
          <w:spacing w:val="-2"/>
          <w:sz w:val="20"/>
        </w:rPr>
        <w:t>targets</w:t>
      </w:r>
      <w:r>
        <w:rPr>
          <w:color w:val="333333"/>
          <w:spacing w:val="-2"/>
          <w:sz w:val="20"/>
        </w:rPr>
        <w:t>:</w:t>
      </w:r>
    </w:p>
    <w:p w14:paraId="0407BBA6" w14:textId="77777777" w:rsidR="000414D9" w:rsidRDefault="000414D9">
      <w:pPr>
        <w:pStyle w:val="BodyText"/>
        <w:spacing w:before="102"/>
      </w:pPr>
    </w:p>
    <w:tbl>
      <w:tblPr>
        <w:tblW w:w="0" w:type="auto"/>
        <w:tblInd w:w="28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7"/>
        <w:gridCol w:w="7086"/>
      </w:tblGrid>
      <w:tr w:rsidR="000414D9" w14:paraId="31F02AD6" w14:textId="77777777">
        <w:trPr>
          <w:trHeight w:val="430"/>
        </w:trPr>
        <w:tc>
          <w:tcPr>
            <w:tcW w:w="1417" w:type="dxa"/>
            <w:shd w:val="clear" w:color="auto" w:fill="491372"/>
          </w:tcPr>
          <w:p w14:paraId="37B69297" w14:textId="77777777" w:rsidR="000414D9" w:rsidRDefault="00000000">
            <w:pPr>
              <w:pStyle w:val="TableParagraph"/>
              <w:spacing w:before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Target</w:t>
            </w:r>
          </w:p>
        </w:tc>
        <w:tc>
          <w:tcPr>
            <w:tcW w:w="7086" w:type="dxa"/>
            <w:shd w:val="clear" w:color="auto" w:fill="491372"/>
          </w:tcPr>
          <w:p w14:paraId="7222890A" w14:textId="77777777" w:rsidR="000414D9" w:rsidRDefault="00000000">
            <w:pPr>
              <w:pStyle w:val="TableParagraph"/>
              <w:spacing w:before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Description</w:t>
            </w:r>
          </w:p>
        </w:tc>
      </w:tr>
      <w:tr w:rsidR="000414D9" w14:paraId="51970D6B" w14:textId="77777777">
        <w:trPr>
          <w:trHeight w:val="430"/>
        </w:trPr>
        <w:tc>
          <w:tcPr>
            <w:tcW w:w="1417" w:type="dxa"/>
          </w:tcPr>
          <w:p w14:paraId="65A8244A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pacing w:val="-5"/>
                <w:sz w:val="17"/>
              </w:rPr>
              <w:t>5.1</w:t>
            </w:r>
          </w:p>
        </w:tc>
        <w:tc>
          <w:tcPr>
            <w:tcW w:w="7086" w:type="dxa"/>
          </w:tcPr>
          <w:p w14:paraId="7E850ED5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End all forms of discrimination against women and girls </w:t>
            </w:r>
            <w:r>
              <w:rPr>
                <w:color w:val="333333"/>
                <w:spacing w:val="-2"/>
                <w:sz w:val="17"/>
              </w:rPr>
              <w:t>everywhere</w:t>
            </w:r>
          </w:p>
        </w:tc>
      </w:tr>
      <w:tr w:rsidR="000414D9" w14:paraId="288B9571" w14:textId="77777777">
        <w:trPr>
          <w:trHeight w:val="430"/>
        </w:trPr>
        <w:tc>
          <w:tcPr>
            <w:tcW w:w="1417" w:type="dxa"/>
            <w:shd w:val="clear" w:color="auto" w:fill="F2EDF6"/>
          </w:tcPr>
          <w:p w14:paraId="2AEAAE72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pacing w:val="-5"/>
                <w:sz w:val="17"/>
              </w:rPr>
              <w:t>5.2</w:t>
            </w:r>
          </w:p>
        </w:tc>
        <w:tc>
          <w:tcPr>
            <w:tcW w:w="7086" w:type="dxa"/>
            <w:shd w:val="clear" w:color="auto" w:fill="F2EDF6"/>
          </w:tcPr>
          <w:p w14:paraId="08330676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Eliminate all violence against and exploitation of women and </w:t>
            </w:r>
            <w:r>
              <w:rPr>
                <w:color w:val="333333"/>
                <w:spacing w:val="-2"/>
                <w:sz w:val="17"/>
              </w:rPr>
              <w:t>girls</w:t>
            </w:r>
          </w:p>
        </w:tc>
      </w:tr>
      <w:tr w:rsidR="000414D9" w14:paraId="22791B1C" w14:textId="77777777">
        <w:trPr>
          <w:trHeight w:val="430"/>
        </w:trPr>
        <w:tc>
          <w:tcPr>
            <w:tcW w:w="1417" w:type="dxa"/>
          </w:tcPr>
          <w:p w14:paraId="0DF0C8DA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pacing w:val="-5"/>
                <w:sz w:val="17"/>
              </w:rPr>
              <w:t>5.3</w:t>
            </w:r>
          </w:p>
        </w:tc>
        <w:tc>
          <w:tcPr>
            <w:tcW w:w="7086" w:type="dxa"/>
          </w:tcPr>
          <w:p w14:paraId="6955FA88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Eliminate harmful practices (child marriage, </w:t>
            </w:r>
            <w:r>
              <w:rPr>
                <w:color w:val="333333"/>
                <w:spacing w:val="-4"/>
                <w:sz w:val="17"/>
              </w:rPr>
              <w:t>FGM)</w:t>
            </w:r>
          </w:p>
        </w:tc>
      </w:tr>
      <w:tr w:rsidR="000414D9" w14:paraId="55F6AB57" w14:textId="77777777">
        <w:trPr>
          <w:trHeight w:val="430"/>
        </w:trPr>
        <w:tc>
          <w:tcPr>
            <w:tcW w:w="1417" w:type="dxa"/>
            <w:shd w:val="clear" w:color="auto" w:fill="F2EDF6"/>
          </w:tcPr>
          <w:p w14:paraId="1B11C3A3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pacing w:val="-5"/>
                <w:sz w:val="17"/>
              </w:rPr>
              <w:t>5.4</w:t>
            </w:r>
          </w:p>
        </w:tc>
        <w:tc>
          <w:tcPr>
            <w:tcW w:w="7086" w:type="dxa"/>
            <w:shd w:val="clear" w:color="auto" w:fill="F2EDF6"/>
          </w:tcPr>
          <w:p w14:paraId="138AFC1D" w14:textId="57377357" w:rsidR="000414D9" w:rsidRDefault="00B4091A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Recognize and value unpaid care and domestic </w:t>
            </w:r>
            <w:r>
              <w:rPr>
                <w:color w:val="333333"/>
                <w:spacing w:val="-4"/>
                <w:sz w:val="17"/>
              </w:rPr>
              <w:t>work</w:t>
            </w:r>
          </w:p>
        </w:tc>
      </w:tr>
      <w:tr w:rsidR="000414D9" w14:paraId="6C22600C" w14:textId="77777777">
        <w:trPr>
          <w:trHeight w:val="430"/>
        </w:trPr>
        <w:tc>
          <w:tcPr>
            <w:tcW w:w="1417" w:type="dxa"/>
          </w:tcPr>
          <w:p w14:paraId="73181B65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pacing w:val="-5"/>
                <w:sz w:val="17"/>
              </w:rPr>
              <w:t>5.5</w:t>
            </w:r>
          </w:p>
        </w:tc>
        <w:tc>
          <w:tcPr>
            <w:tcW w:w="7086" w:type="dxa"/>
          </w:tcPr>
          <w:p w14:paraId="7EDFD604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>Ensure women's full participation in leadership and decision-</w:t>
            </w:r>
            <w:r>
              <w:rPr>
                <w:color w:val="333333"/>
                <w:spacing w:val="-2"/>
                <w:sz w:val="17"/>
              </w:rPr>
              <w:t>making</w:t>
            </w:r>
          </w:p>
        </w:tc>
      </w:tr>
      <w:tr w:rsidR="000414D9" w14:paraId="4678926D" w14:textId="77777777">
        <w:trPr>
          <w:trHeight w:val="430"/>
        </w:trPr>
        <w:tc>
          <w:tcPr>
            <w:tcW w:w="1417" w:type="dxa"/>
            <w:shd w:val="clear" w:color="auto" w:fill="F2EDF6"/>
          </w:tcPr>
          <w:p w14:paraId="7DCB8B4A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pacing w:val="-5"/>
                <w:sz w:val="17"/>
              </w:rPr>
              <w:t>5.6</w:t>
            </w:r>
          </w:p>
        </w:tc>
        <w:tc>
          <w:tcPr>
            <w:tcW w:w="7086" w:type="dxa"/>
            <w:shd w:val="clear" w:color="auto" w:fill="F2EDF6"/>
          </w:tcPr>
          <w:p w14:paraId="04AB9B7C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Ensure universal access to sexual and reproductive health and </w:t>
            </w:r>
            <w:r>
              <w:rPr>
                <w:color w:val="333333"/>
                <w:spacing w:val="-2"/>
                <w:sz w:val="17"/>
              </w:rPr>
              <w:t>rights</w:t>
            </w:r>
          </w:p>
        </w:tc>
      </w:tr>
      <w:tr w:rsidR="000414D9" w14:paraId="3815936E" w14:textId="77777777">
        <w:trPr>
          <w:trHeight w:val="430"/>
        </w:trPr>
        <w:tc>
          <w:tcPr>
            <w:tcW w:w="1417" w:type="dxa"/>
          </w:tcPr>
          <w:p w14:paraId="1A964A26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pacing w:val="-5"/>
                <w:sz w:val="17"/>
              </w:rPr>
              <w:t>5.a</w:t>
            </w:r>
          </w:p>
        </w:tc>
        <w:tc>
          <w:tcPr>
            <w:tcW w:w="7086" w:type="dxa"/>
          </w:tcPr>
          <w:p w14:paraId="12A75286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Equal rights to economic resources, land, property, and financial </w:t>
            </w:r>
            <w:r>
              <w:rPr>
                <w:color w:val="333333"/>
                <w:spacing w:val="-2"/>
                <w:sz w:val="17"/>
              </w:rPr>
              <w:t>services</w:t>
            </w:r>
          </w:p>
        </w:tc>
      </w:tr>
      <w:tr w:rsidR="000414D9" w14:paraId="57D1A9D4" w14:textId="77777777">
        <w:trPr>
          <w:trHeight w:val="430"/>
        </w:trPr>
        <w:tc>
          <w:tcPr>
            <w:tcW w:w="1417" w:type="dxa"/>
            <w:shd w:val="clear" w:color="auto" w:fill="F2EDF6"/>
          </w:tcPr>
          <w:p w14:paraId="2EC5B802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pacing w:val="-5"/>
                <w:sz w:val="17"/>
              </w:rPr>
              <w:t>5.b</w:t>
            </w:r>
          </w:p>
        </w:tc>
        <w:tc>
          <w:tcPr>
            <w:tcW w:w="7086" w:type="dxa"/>
            <w:shd w:val="clear" w:color="auto" w:fill="F2EDF6"/>
          </w:tcPr>
          <w:p w14:paraId="7230DE6B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Enhance use of technology to promote women's </w:t>
            </w:r>
            <w:r>
              <w:rPr>
                <w:color w:val="333333"/>
                <w:spacing w:val="-2"/>
                <w:sz w:val="17"/>
              </w:rPr>
              <w:t>empowerment</w:t>
            </w:r>
          </w:p>
        </w:tc>
      </w:tr>
      <w:tr w:rsidR="000414D9" w14:paraId="161DFAAC" w14:textId="77777777">
        <w:trPr>
          <w:trHeight w:val="430"/>
        </w:trPr>
        <w:tc>
          <w:tcPr>
            <w:tcW w:w="1417" w:type="dxa"/>
          </w:tcPr>
          <w:p w14:paraId="216D06B4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pacing w:val="-5"/>
                <w:sz w:val="17"/>
              </w:rPr>
              <w:t>5.c</w:t>
            </w:r>
          </w:p>
        </w:tc>
        <w:tc>
          <w:tcPr>
            <w:tcW w:w="7086" w:type="dxa"/>
          </w:tcPr>
          <w:p w14:paraId="6EA6F550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Adopt and strengthen gender-responsive policies and </w:t>
            </w:r>
            <w:r>
              <w:rPr>
                <w:color w:val="333333"/>
                <w:spacing w:val="-2"/>
                <w:sz w:val="17"/>
              </w:rPr>
              <w:t>legislation</w:t>
            </w:r>
          </w:p>
        </w:tc>
      </w:tr>
    </w:tbl>
    <w:p w14:paraId="17264EA9" w14:textId="77777777" w:rsidR="000414D9" w:rsidRDefault="000414D9">
      <w:pPr>
        <w:pStyle w:val="TableParagraph"/>
        <w:rPr>
          <w:sz w:val="17"/>
        </w:rPr>
        <w:sectPr w:rsidR="000414D9">
          <w:headerReference w:type="default" r:id="rId8"/>
          <w:footerReference w:type="default" r:id="rId9"/>
          <w:pgSz w:w="11910" w:h="16840"/>
          <w:pgMar w:top="1020" w:right="1275" w:bottom="920" w:left="1417" w:header="0" w:footer="739" w:gutter="0"/>
          <w:cols w:space="720"/>
        </w:sectPr>
      </w:pPr>
    </w:p>
    <w:p w14:paraId="33A46962" w14:textId="77777777" w:rsidR="000414D9" w:rsidRDefault="000414D9">
      <w:pPr>
        <w:pStyle w:val="BodyText"/>
        <w:rPr>
          <w:sz w:val="30"/>
        </w:rPr>
      </w:pPr>
    </w:p>
    <w:p w14:paraId="456BB316" w14:textId="77777777" w:rsidR="000414D9" w:rsidRDefault="000414D9">
      <w:pPr>
        <w:pStyle w:val="BodyText"/>
        <w:spacing w:before="15"/>
        <w:rPr>
          <w:sz w:val="30"/>
        </w:rPr>
      </w:pPr>
    </w:p>
    <w:p w14:paraId="4FC22EB4" w14:textId="7CB9F968" w:rsidR="000414D9" w:rsidRDefault="00000000">
      <w:pPr>
        <w:pStyle w:val="Heading1"/>
      </w:pPr>
      <w:r>
        <w:rPr>
          <w:color w:val="6B2D8A"/>
        </w:rPr>
        <w:t>The</w:t>
      </w:r>
      <w:r>
        <w:rPr>
          <w:color w:val="6B2D8A"/>
          <w:spacing w:val="-2"/>
        </w:rPr>
        <w:t xml:space="preserve"> </w:t>
      </w:r>
      <w:r>
        <w:rPr>
          <w:color w:val="6B2D8A"/>
        </w:rPr>
        <w:t>Global</w:t>
      </w:r>
      <w:r>
        <w:rPr>
          <w:color w:val="6B2D8A"/>
          <w:spacing w:val="-2"/>
        </w:rPr>
        <w:t xml:space="preserve"> </w:t>
      </w:r>
      <w:r>
        <w:rPr>
          <w:color w:val="6B2D8A"/>
        </w:rPr>
        <w:t>Picture</w:t>
      </w:r>
      <w:r>
        <w:rPr>
          <w:color w:val="6B2D8A"/>
          <w:spacing w:val="-2"/>
        </w:rPr>
        <w:t xml:space="preserve"> </w:t>
      </w:r>
      <w:r w:rsidR="0055617F">
        <w:rPr>
          <w:color w:val="6B2D8A"/>
        </w:rPr>
        <w:t>of</w:t>
      </w:r>
      <w:r>
        <w:rPr>
          <w:color w:val="6B2D8A"/>
          <w:spacing w:val="-2"/>
        </w:rPr>
        <w:t xml:space="preserve"> </w:t>
      </w:r>
      <w:r>
        <w:rPr>
          <w:color w:val="6B2D8A"/>
        </w:rPr>
        <w:t>Where</w:t>
      </w:r>
      <w:r>
        <w:rPr>
          <w:color w:val="6B2D8A"/>
          <w:spacing w:val="-2"/>
        </w:rPr>
        <w:t xml:space="preserve"> </w:t>
      </w:r>
      <w:r>
        <w:rPr>
          <w:color w:val="6B2D8A"/>
        </w:rPr>
        <w:t>We</w:t>
      </w:r>
      <w:r>
        <w:rPr>
          <w:color w:val="6B2D8A"/>
          <w:spacing w:val="-2"/>
        </w:rPr>
        <w:t xml:space="preserve"> </w:t>
      </w:r>
      <w:r>
        <w:rPr>
          <w:color w:val="6B2D8A"/>
        </w:rPr>
        <w:t>Stand</w:t>
      </w:r>
      <w:r>
        <w:rPr>
          <w:color w:val="6B2D8A"/>
          <w:spacing w:val="-2"/>
        </w:rPr>
        <w:t xml:space="preserve"> </w:t>
      </w:r>
      <w:r>
        <w:rPr>
          <w:color w:val="6B2D8A"/>
        </w:rPr>
        <w:t>in</w:t>
      </w:r>
      <w:r>
        <w:rPr>
          <w:color w:val="6B2D8A"/>
          <w:spacing w:val="-2"/>
        </w:rPr>
        <w:t xml:space="preserve"> </w:t>
      </w:r>
      <w:r>
        <w:rPr>
          <w:color w:val="6B2D8A"/>
          <w:spacing w:val="-4"/>
        </w:rPr>
        <w:t>202</w:t>
      </w:r>
      <w:r w:rsidR="0055617F">
        <w:rPr>
          <w:color w:val="6B2D8A"/>
          <w:spacing w:val="-4"/>
        </w:rPr>
        <w:t>6</w:t>
      </w:r>
    </w:p>
    <w:p w14:paraId="678695D1" w14:textId="77777777" w:rsidR="000414D9" w:rsidRDefault="00000000">
      <w:pPr>
        <w:pStyle w:val="BodyText"/>
        <w:spacing w:before="103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3AAD931" wp14:editId="3C5AEB71">
                <wp:simplePos x="0" y="0"/>
                <wp:positionH relativeFrom="page">
                  <wp:posOffset>976200</wp:posOffset>
                </wp:positionH>
                <wp:positionV relativeFrom="paragraph">
                  <wp:posOffset>226705</wp:posOffset>
                </wp:positionV>
                <wp:extent cx="560768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7685">
                              <a:moveTo>
                                <a:pt x="0" y="0"/>
                              </a:moveTo>
                              <a:lnTo>
                                <a:pt x="56075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00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C217E" id="Graphic 20" o:spid="_x0000_s1026" style="position:absolute;margin-left:76.85pt;margin-top:17.85pt;width:441.5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" path="m,l5607599,e" filled="f" strokecolor="#c09" strokeweight="1pt">
                <v:path arrowok="t"/>
                <w10:wrap type="topAndBottom" anchorx="page"/>
              </v:shape>
            </w:pict>
          </mc:Fallback>
        </mc:AlternateContent>
      </w:r>
    </w:p>
    <w:p w14:paraId="312E5861" w14:textId="77777777" w:rsidR="000414D9" w:rsidRDefault="000414D9">
      <w:pPr>
        <w:pStyle w:val="BodyText"/>
        <w:spacing w:before="8"/>
        <w:rPr>
          <w:rFonts w:ascii="Arial"/>
          <w:b/>
          <w:sz w:val="24"/>
        </w:rPr>
      </w:pPr>
    </w:p>
    <w:p w14:paraId="5A0158D4" w14:textId="77777777" w:rsidR="000414D9" w:rsidRDefault="00000000">
      <w:pPr>
        <w:pStyle w:val="Heading2"/>
        <w:spacing w:before="1"/>
        <w:jc w:val="both"/>
      </w:pPr>
      <w:r>
        <w:rPr>
          <w:color w:val="FF6600"/>
        </w:rPr>
        <w:t xml:space="preserve">A System in </w:t>
      </w:r>
      <w:r>
        <w:rPr>
          <w:color w:val="FF6600"/>
          <w:spacing w:val="-2"/>
        </w:rPr>
        <w:t>Crisis</w:t>
      </w:r>
    </w:p>
    <w:p w14:paraId="00B9A3D2" w14:textId="5CD76AA5" w:rsidR="000414D9" w:rsidRPr="00B4091A" w:rsidRDefault="00000000">
      <w:pPr>
        <w:pStyle w:val="BodyText"/>
        <w:spacing w:before="121" w:line="312" w:lineRule="auto"/>
        <w:ind w:left="120" w:right="259"/>
        <w:jc w:val="both"/>
        <w:rPr>
          <w:bCs/>
        </w:rPr>
      </w:pPr>
      <w:r>
        <w:rPr>
          <w:color w:val="333333"/>
        </w:rPr>
        <w:t xml:space="preserve">The </w:t>
      </w:r>
      <w:r w:rsidRPr="00B4091A">
        <w:rPr>
          <w:rFonts w:ascii="Arial"/>
          <w:bCs/>
          <w:color w:val="333333"/>
        </w:rPr>
        <w:t>SDG Report 2025</w:t>
      </w:r>
      <w:r>
        <w:rPr>
          <w:rFonts w:ascii="Arial"/>
          <w:b/>
          <w:color w:val="333333"/>
        </w:rPr>
        <w:t xml:space="preserve"> </w:t>
      </w:r>
      <w:r>
        <w:rPr>
          <w:color w:val="333333"/>
        </w:rPr>
        <w:t>delivers a frank and troubling verdict</w:t>
      </w:r>
      <w:r w:rsidR="00F451EF">
        <w:rPr>
          <w:color w:val="333333"/>
        </w:rPr>
        <w:t xml:space="preserve"> where </w:t>
      </w:r>
      <w:r>
        <w:rPr>
          <w:color w:val="333333"/>
        </w:rPr>
        <w:t xml:space="preserve">only </w:t>
      </w:r>
      <w:r w:rsidRPr="00B4091A">
        <w:rPr>
          <w:rFonts w:ascii="Arial"/>
          <w:bCs/>
          <w:color w:val="333333"/>
        </w:rPr>
        <w:t xml:space="preserve">35% </w:t>
      </w:r>
      <w:r w:rsidRPr="00B4091A">
        <w:rPr>
          <w:bCs/>
          <w:color w:val="333333"/>
        </w:rPr>
        <w:t xml:space="preserve">of all SDG targets across all 17 goals are on track or making moderate progress. Nearly half (48%) are moving too slowly, and an alarming </w:t>
      </w:r>
      <w:r w:rsidRPr="00B4091A">
        <w:rPr>
          <w:rFonts w:ascii="Arial"/>
          <w:bCs/>
          <w:color w:val="333333"/>
        </w:rPr>
        <w:t xml:space="preserve">18% </w:t>
      </w:r>
      <w:r w:rsidRPr="00B4091A">
        <w:rPr>
          <w:bCs/>
          <w:color w:val="333333"/>
        </w:rPr>
        <w:t>have regressed below their 2015 baseline.</w:t>
      </w:r>
    </w:p>
    <w:p w14:paraId="6CCE6ADB" w14:textId="256CF4EF" w:rsidR="000414D9" w:rsidRPr="00B4091A" w:rsidRDefault="00000000">
      <w:pPr>
        <w:spacing w:before="163" w:line="312" w:lineRule="auto"/>
        <w:ind w:left="120" w:right="259"/>
        <w:jc w:val="both"/>
        <w:rPr>
          <w:bCs/>
          <w:sz w:val="20"/>
        </w:rPr>
      </w:pPr>
      <w:r w:rsidRPr="00B4091A">
        <w:rPr>
          <w:bCs/>
          <w:color w:val="333333"/>
          <w:sz w:val="20"/>
        </w:rPr>
        <w:t xml:space="preserve">For </w:t>
      </w:r>
      <w:r w:rsidRPr="00B4091A">
        <w:rPr>
          <w:rFonts w:ascii="Arial" w:hAnsi="Arial"/>
          <w:bCs/>
          <w:color w:val="333333"/>
          <w:sz w:val="20"/>
        </w:rPr>
        <w:t>Goal 5 specifically</w:t>
      </w:r>
      <w:r w:rsidRPr="00B4091A">
        <w:rPr>
          <w:bCs/>
          <w:color w:val="333333"/>
          <w:sz w:val="20"/>
        </w:rPr>
        <w:t xml:space="preserve">, Gender Equality lags significantly below </w:t>
      </w:r>
      <w:r w:rsidRPr="00B4091A">
        <w:rPr>
          <w:rFonts w:ascii="Arial" w:hAnsi="Arial"/>
          <w:bCs/>
          <w:color w:val="333333"/>
          <w:sz w:val="20"/>
        </w:rPr>
        <w:t>30% of trend data coverage</w:t>
      </w:r>
      <w:r w:rsidR="00B4091A" w:rsidRPr="00B4091A">
        <w:rPr>
          <w:rFonts w:ascii="Arial" w:hAnsi="Arial"/>
          <w:bCs/>
          <w:color w:val="333333"/>
          <w:sz w:val="20"/>
        </w:rPr>
        <w:t xml:space="preserve"> </w:t>
      </w:r>
      <w:r w:rsidRPr="00B4091A">
        <w:rPr>
          <w:bCs/>
          <w:color w:val="333333"/>
          <w:sz w:val="20"/>
        </w:rPr>
        <w:t xml:space="preserve">among the worst-performing goals alongside climate action, sustainable cities, and peace and justice. The abrupt termination of US funding for the </w:t>
      </w:r>
      <w:r w:rsidRPr="00B4091A">
        <w:rPr>
          <w:rFonts w:ascii="Arial" w:hAnsi="Arial"/>
          <w:bCs/>
          <w:color w:val="333333"/>
          <w:sz w:val="20"/>
        </w:rPr>
        <w:t xml:space="preserve">Demographic and Health Surveys (DHS) </w:t>
      </w:r>
      <w:r w:rsidRPr="00B4091A">
        <w:rPr>
          <w:bCs/>
          <w:color w:val="333333"/>
          <w:sz w:val="20"/>
        </w:rPr>
        <w:t>in February</w:t>
      </w:r>
      <w:r w:rsidRPr="00B4091A">
        <w:rPr>
          <w:bCs/>
          <w:color w:val="333333"/>
          <w:spacing w:val="-2"/>
          <w:sz w:val="20"/>
        </w:rPr>
        <w:t xml:space="preserve"> </w:t>
      </w:r>
      <w:r w:rsidRPr="00B4091A">
        <w:rPr>
          <w:bCs/>
          <w:color w:val="333333"/>
          <w:sz w:val="20"/>
        </w:rPr>
        <w:t>2025,</w:t>
      </w:r>
      <w:r w:rsidRPr="00B4091A">
        <w:rPr>
          <w:bCs/>
          <w:color w:val="333333"/>
          <w:spacing w:val="-2"/>
          <w:sz w:val="20"/>
        </w:rPr>
        <w:t xml:space="preserve"> </w:t>
      </w:r>
      <w:r w:rsidRPr="00B4091A">
        <w:rPr>
          <w:bCs/>
          <w:color w:val="333333"/>
          <w:sz w:val="20"/>
        </w:rPr>
        <w:t>which</w:t>
      </w:r>
      <w:r w:rsidRPr="00B4091A">
        <w:rPr>
          <w:bCs/>
          <w:color w:val="333333"/>
          <w:spacing w:val="-2"/>
          <w:sz w:val="20"/>
        </w:rPr>
        <w:t xml:space="preserve"> </w:t>
      </w:r>
      <w:r w:rsidRPr="00B4091A">
        <w:rPr>
          <w:bCs/>
          <w:color w:val="333333"/>
          <w:sz w:val="20"/>
        </w:rPr>
        <w:t>provided</w:t>
      </w:r>
      <w:r w:rsidRPr="00B4091A">
        <w:rPr>
          <w:bCs/>
          <w:color w:val="333333"/>
          <w:spacing w:val="-2"/>
          <w:sz w:val="20"/>
        </w:rPr>
        <w:t xml:space="preserve"> </w:t>
      </w:r>
      <w:r w:rsidRPr="00B4091A">
        <w:rPr>
          <w:bCs/>
          <w:color w:val="333333"/>
          <w:sz w:val="20"/>
        </w:rPr>
        <w:t>data</w:t>
      </w:r>
      <w:r w:rsidRPr="00B4091A">
        <w:rPr>
          <w:bCs/>
          <w:color w:val="333333"/>
          <w:spacing w:val="-2"/>
          <w:sz w:val="20"/>
        </w:rPr>
        <w:t xml:space="preserve"> </w:t>
      </w:r>
      <w:r w:rsidRPr="00B4091A">
        <w:rPr>
          <w:bCs/>
          <w:color w:val="333333"/>
          <w:sz w:val="20"/>
        </w:rPr>
        <w:t>for</w:t>
      </w:r>
      <w:r w:rsidRPr="00B4091A">
        <w:rPr>
          <w:bCs/>
          <w:color w:val="333333"/>
          <w:spacing w:val="-2"/>
          <w:sz w:val="20"/>
        </w:rPr>
        <w:t xml:space="preserve"> </w:t>
      </w:r>
      <w:r w:rsidRPr="00B4091A">
        <w:rPr>
          <w:rFonts w:ascii="Arial" w:hAnsi="Arial"/>
          <w:bCs/>
          <w:color w:val="333333"/>
          <w:sz w:val="20"/>
        </w:rPr>
        <w:t>six</w:t>
      </w:r>
      <w:r w:rsidRPr="00B4091A">
        <w:rPr>
          <w:rFonts w:ascii="Arial" w:hAnsi="Arial"/>
          <w:bCs/>
          <w:color w:val="333333"/>
          <w:spacing w:val="-2"/>
          <w:sz w:val="20"/>
        </w:rPr>
        <w:t xml:space="preserve"> </w:t>
      </w:r>
      <w:r w:rsidRPr="00B4091A">
        <w:rPr>
          <w:rFonts w:ascii="Arial" w:hAnsi="Arial"/>
          <w:bCs/>
          <w:color w:val="333333"/>
          <w:sz w:val="20"/>
        </w:rPr>
        <w:t>SDG</w:t>
      </w:r>
      <w:r w:rsidRPr="00B4091A">
        <w:rPr>
          <w:rFonts w:ascii="Arial" w:hAnsi="Arial"/>
          <w:bCs/>
          <w:color w:val="333333"/>
          <w:spacing w:val="-2"/>
          <w:sz w:val="20"/>
        </w:rPr>
        <w:t xml:space="preserve"> </w:t>
      </w:r>
      <w:r w:rsidRPr="00B4091A">
        <w:rPr>
          <w:rFonts w:ascii="Arial" w:hAnsi="Arial"/>
          <w:bCs/>
          <w:color w:val="333333"/>
          <w:sz w:val="20"/>
        </w:rPr>
        <w:t>5</w:t>
      </w:r>
      <w:r w:rsidRPr="00B4091A">
        <w:rPr>
          <w:rFonts w:ascii="Arial" w:hAnsi="Arial"/>
          <w:bCs/>
          <w:color w:val="333333"/>
          <w:spacing w:val="-2"/>
          <w:sz w:val="20"/>
        </w:rPr>
        <w:t xml:space="preserve"> </w:t>
      </w:r>
      <w:r w:rsidRPr="00B4091A">
        <w:rPr>
          <w:rFonts w:ascii="Arial" w:hAnsi="Arial"/>
          <w:bCs/>
          <w:color w:val="333333"/>
          <w:sz w:val="20"/>
        </w:rPr>
        <w:t>indicators</w:t>
      </w:r>
      <w:r w:rsidRPr="00B4091A">
        <w:rPr>
          <w:bCs/>
          <w:color w:val="333333"/>
          <w:sz w:val="20"/>
        </w:rPr>
        <w:t>,</w:t>
      </w:r>
      <w:r w:rsidRPr="00B4091A">
        <w:rPr>
          <w:bCs/>
          <w:color w:val="333333"/>
          <w:spacing w:val="-2"/>
          <w:sz w:val="20"/>
        </w:rPr>
        <w:t xml:space="preserve"> </w:t>
      </w:r>
      <w:r w:rsidRPr="00B4091A">
        <w:rPr>
          <w:bCs/>
          <w:color w:val="333333"/>
          <w:sz w:val="20"/>
        </w:rPr>
        <w:t>has</w:t>
      </w:r>
      <w:r w:rsidRPr="00B4091A">
        <w:rPr>
          <w:bCs/>
          <w:color w:val="333333"/>
          <w:spacing w:val="-2"/>
          <w:sz w:val="20"/>
        </w:rPr>
        <w:t xml:space="preserve"> </w:t>
      </w:r>
      <w:r w:rsidRPr="00B4091A">
        <w:rPr>
          <w:bCs/>
          <w:color w:val="333333"/>
          <w:sz w:val="20"/>
        </w:rPr>
        <w:t>made</w:t>
      </w:r>
      <w:r w:rsidRPr="00B4091A">
        <w:rPr>
          <w:bCs/>
          <w:color w:val="333333"/>
          <w:spacing w:val="-2"/>
          <w:sz w:val="20"/>
        </w:rPr>
        <w:t xml:space="preserve"> </w:t>
      </w:r>
      <w:r w:rsidRPr="00B4091A">
        <w:rPr>
          <w:bCs/>
          <w:color w:val="333333"/>
          <w:sz w:val="20"/>
        </w:rPr>
        <w:t>things</w:t>
      </w:r>
      <w:r w:rsidRPr="00B4091A">
        <w:rPr>
          <w:bCs/>
          <w:color w:val="333333"/>
          <w:spacing w:val="-2"/>
          <w:sz w:val="20"/>
        </w:rPr>
        <w:t xml:space="preserve"> </w:t>
      </w:r>
      <w:r w:rsidRPr="00B4091A">
        <w:rPr>
          <w:bCs/>
          <w:color w:val="333333"/>
          <w:sz w:val="20"/>
        </w:rPr>
        <w:t>dramatically</w:t>
      </w:r>
      <w:r w:rsidRPr="00B4091A">
        <w:rPr>
          <w:bCs/>
          <w:color w:val="333333"/>
          <w:spacing w:val="-2"/>
          <w:sz w:val="20"/>
        </w:rPr>
        <w:t xml:space="preserve"> </w:t>
      </w:r>
      <w:r w:rsidRPr="00B4091A">
        <w:rPr>
          <w:bCs/>
          <w:color w:val="333333"/>
          <w:sz w:val="20"/>
        </w:rPr>
        <w:t>worse. This is not a bureaucratic inconvenience. It is a governance catastrophe.</w:t>
      </w:r>
    </w:p>
    <w:p w14:paraId="45E63CE9" w14:textId="77777777" w:rsidR="000414D9" w:rsidRDefault="000414D9">
      <w:pPr>
        <w:pStyle w:val="BodyText"/>
        <w:spacing w:before="58"/>
      </w:pPr>
    </w:p>
    <w:p w14:paraId="2CBB847F" w14:textId="77777777" w:rsidR="000414D9" w:rsidRDefault="00000000">
      <w:pPr>
        <w:pStyle w:val="Heading2"/>
        <w:jc w:val="both"/>
      </w:pPr>
      <w:r>
        <w:rPr>
          <w:color w:val="FF6600"/>
        </w:rPr>
        <w:t xml:space="preserve">Progress That Has Been Made (and Must Be </w:t>
      </w:r>
      <w:r>
        <w:rPr>
          <w:color w:val="FF6600"/>
          <w:spacing w:val="-2"/>
        </w:rPr>
        <w:t>Acknowledged)</w:t>
      </w:r>
    </w:p>
    <w:p w14:paraId="30D6CB69" w14:textId="77777777" w:rsidR="000414D9" w:rsidRPr="0055617F" w:rsidRDefault="00000000">
      <w:pPr>
        <w:pStyle w:val="ListParagraph"/>
        <w:numPr>
          <w:ilvl w:val="0"/>
          <w:numId w:val="3"/>
        </w:numPr>
        <w:tabs>
          <w:tab w:val="left" w:pos="618"/>
        </w:tabs>
        <w:spacing w:before="121" w:line="312" w:lineRule="auto"/>
        <w:ind w:firstLine="0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Women in parliaments</w:t>
      </w:r>
      <w:r w:rsidRPr="0055617F">
        <w:rPr>
          <w:bCs/>
          <w:color w:val="333333"/>
          <w:sz w:val="20"/>
        </w:rPr>
        <w:t xml:space="preserve">: Women now hold </w:t>
      </w:r>
      <w:r w:rsidRPr="0055617F">
        <w:rPr>
          <w:rFonts w:ascii="Arial" w:hAnsi="Arial"/>
          <w:bCs/>
          <w:color w:val="333333"/>
          <w:sz w:val="20"/>
        </w:rPr>
        <w:t xml:space="preserve">27.2% </w:t>
      </w:r>
      <w:r w:rsidRPr="0055617F">
        <w:rPr>
          <w:bCs/>
          <w:color w:val="333333"/>
          <w:sz w:val="20"/>
        </w:rPr>
        <w:t>of parliamentary seats worldwide, up from 22% in 2015.</w:t>
      </w:r>
    </w:p>
    <w:p w14:paraId="3B465BBA" w14:textId="77777777" w:rsidR="000414D9" w:rsidRPr="0055617F" w:rsidRDefault="00000000">
      <w:pPr>
        <w:pStyle w:val="ListParagraph"/>
        <w:numPr>
          <w:ilvl w:val="0"/>
          <w:numId w:val="3"/>
        </w:numPr>
        <w:tabs>
          <w:tab w:val="left" w:pos="678"/>
        </w:tabs>
        <w:spacing w:line="312" w:lineRule="auto"/>
        <w:ind w:firstLine="0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Child</w:t>
      </w:r>
      <w:r w:rsidRPr="0055617F">
        <w:rPr>
          <w:rFonts w:ascii="Arial" w:hAnsi="Arial"/>
          <w:bCs/>
          <w:color w:val="333333"/>
          <w:spacing w:val="70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marriage</w:t>
      </w:r>
      <w:r w:rsidRPr="0055617F">
        <w:rPr>
          <w:bCs/>
          <w:color w:val="333333"/>
          <w:sz w:val="20"/>
        </w:rPr>
        <w:t>:</w:t>
      </w:r>
      <w:r w:rsidRPr="0055617F">
        <w:rPr>
          <w:bCs/>
          <w:color w:val="333333"/>
          <w:spacing w:val="70"/>
          <w:sz w:val="20"/>
        </w:rPr>
        <w:t xml:space="preserve"> </w:t>
      </w:r>
      <w:r w:rsidRPr="0055617F">
        <w:rPr>
          <w:bCs/>
          <w:color w:val="333333"/>
          <w:sz w:val="20"/>
        </w:rPr>
        <w:t>Globally</w:t>
      </w:r>
      <w:r w:rsidRPr="0055617F">
        <w:rPr>
          <w:bCs/>
          <w:color w:val="333333"/>
          <w:spacing w:val="70"/>
          <w:sz w:val="20"/>
        </w:rPr>
        <w:t xml:space="preserve"> </w:t>
      </w:r>
      <w:r w:rsidRPr="0055617F">
        <w:rPr>
          <w:bCs/>
          <w:color w:val="333333"/>
          <w:sz w:val="20"/>
        </w:rPr>
        <w:t>declining,</w:t>
      </w:r>
      <w:r w:rsidRPr="0055617F">
        <w:rPr>
          <w:bCs/>
          <w:color w:val="333333"/>
          <w:spacing w:val="70"/>
          <w:sz w:val="20"/>
        </w:rPr>
        <w:t xml:space="preserve"> </w:t>
      </w:r>
      <w:r w:rsidRPr="0055617F">
        <w:rPr>
          <w:bCs/>
          <w:color w:val="333333"/>
          <w:sz w:val="20"/>
        </w:rPr>
        <w:t>largely</w:t>
      </w:r>
      <w:r w:rsidRPr="0055617F">
        <w:rPr>
          <w:bCs/>
          <w:color w:val="333333"/>
          <w:spacing w:val="70"/>
          <w:sz w:val="20"/>
        </w:rPr>
        <w:t xml:space="preserve"> </w:t>
      </w:r>
      <w:r w:rsidRPr="0055617F">
        <w:rPr>
          <w:bCs/>
          <w:color w:val="333333"/>
          <w:sz w:val="20"/>
        </w:rPr>
        <w:t>due</w:t>
      </w:r>
      <w:r w:rsidRPr="0055617F">
        <w:rPr>
          <w:bCs/>
          <w:color w:val="333333"/>
          <w:spacing w:val="70"/>
          <w:sz w:val="20"/>
        </w:rPr>
        <w:t xml:space="preserve"> </w:t>
      </w:r>
      <w:r w:rsidRPr="0055617F">
        <w:rPr>
          <w:bCs/>
          <w:color w:val="333333"/>
          <w:sz w:val="20"/>
        </w:rPr>
        <w:t>to</w:t>
      </w:r>
      <w:r w:rsidRPr="0055617F">
        <w:rPr>
          <w:bCs/>
          <w:color w:val="333333"/>
          <w:spacing w:val="70"/>
          <w:sz w:val="20"/>
        </w:rPr>
        <w:t xml:space="preserve"> </w:t>
      </w:r>
      <w:r w:rsidRPr="0055617F">
        <w:rPr>
          <w:bCs/>
          <w:color w:val="333333"/>
          <w:sz w:val="20"/>
        </w:rPr>
        <w:t>progress</w:t>
      </w:r>
      <w:r w:rsidRPr="0055617F">
        <w:rPr>
          <w:bCs/>
          <w:color w:val="333333"/>
          <w:spacing w:val="70"/>
          <w:sz w:val="20"/>
        </w:rPr>
        <w:t xml:space="preserve"> </w:t>
      </w:r>
      <w:r w:rsidRPr="0055617F">
        <w:rPr>
          <w:bCs/>
          <w:color w:val="333333"/>
          <w:sz w:val="20"/>
        </w:rPr>
        <w:t>in</w:t>
      </w:r>
      <w:r w:rsidRPr="0055617F">
        <w:rPr>
          <w:bCs/>
          <w:color w:val="333333"/>
          <w:spacing w:val="70"/>
          <w:sz w:val="20"/>
        </w:rPr>
        <w:t xml:space="preserve"> </w:t>
      </w:r>
      <w:r w:rsidRPr="0055617F">
        <w:rPr>
          <w:bCs/>
          <w:color w:val="333333"/>
          <w:sz w:val="20"/>
        </w:rPr>
        <w:t>Southern</w:t>
      </w:r>
      <w:r w:rsidRPr="0055617F">
        <w:rPr>
          <w:bCs/>
          <w:color w:val="333333"/>
          <w:spacing w:val="70"/>
          <w:sz w:val="20"/>
        </w:rPr>
        <w:t xml:space="preserve"> </w:t>
      </w:r>
      <w:r w:rsidRPr="0055617F">
        <w:rPr>
          <w:bCs/>
          <w:color w:val="333333"/>
          <w:sz w:val="20"/>
        </w:rPr>
        <w:t>Asia,</w:t>
      </w:r>
      <w:r w:rsidRPr="0055617F">
        <w:rPr>
          <w:bCs/>
          <w:color w:val="333333"/>
          <w:spacing w:val="70"/>
          <w:sz w:val="20"/>
        </w:rPr>
        <w:t xml:space="preserve"> </w:t>
      </w:r>
      <w:r w:rsidRPr="0055617F">
        <w:rPr>
          <w:bCs/>
          <w:color w:val="333333"/>
          <w:sz w:val="20"/>
        </w:rPr>
        <w:t xml:space="preserve">though sub-Saharan Africa's rate remains at </w:t>
      </w:r>
      <w:r w:rsidRPr="0055617F">
        <w:rPr>
          <w:rFonts w:ascii="Arial" w:hAnsi="Arial"/>
          <w:bCs/>
          <w:color w:val="333333"/>
          <w:sz w:val="20"/>
        </w:rPr>
        <w:t>31%</w:t>
      </w:r>
      <w:r w:rsidRPr="0055617F">
        <w:rPr>
          <w:bCs/>
          <w:color w:val="333333"/>
          <w:sz w:val="20"/>
        </w:rPr>
        <w:t>.</w:t>
      </w:r>
    </w:p>
    <w:p w14:paraId="1539CD95" w14:textId="77777777" w:rsidR="000414D9" w:rsidRPr="0055617F" w:rsidRDefault="00000000">
      <w:pPr>
        <w:pStyle w:val="ListParagraph"/>
        <w:numPr>
          <w:ilvl w:val="0"/>
          <w:numId w:val="3"/>
        </w:numPr>
        <w:tabs>
          <w:tab w:val="left" w:pos="605"/>
        </w:tabs>
        <w:ind w:left="605" w:right="0" w:hanging="125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Legal reforms</w:t>
      </w:r>
      <w:r w:rsidRPr="0055617F">
        <w:rPr>
          <w:bCs/>
          <w:color w:val="333333"/>
          <w:sz w:val="20"/>
        </w:rPr>
        <w:t xml:space="preserve">: </w:t>
      </w:r>
      <w:r w:rsidRPr="0055617F">
        <w:rPr>
          <w:rFonts w:ascii="Arial" w:hAnsi="Arial"/>
          <w:bCs/>
          <w:color w:val="333333"/>
          <w:sz w:val="20"/>
        </w:rPr>
        <w:t xml:space="preserve">99 positive legal reforms </w:t>
      </w:r>
      <w:r w:rsidRPr="0055617F">
        <w:rPr>
          <w:bCs/>
          <w:color w:val="333333"/>
          <w:sz w:val="20"/>
        </w:rPr>
        <w:t xml:space="preserve">implemented between 2019 and </w:t>
      </w:r>
      <w:r w:rsidRPr="0055617F">
        <w:rPr>
          <w:bCs/>
          <w:color w:val="333333"/>
          <w:spacing w:val="-2"/>
          <w:sz w:val="20"/>
        </w:rPr>
        <w:t>2024.</w:t>
      </w:r>
    </w:p>
    <w:p w14:paraId="65908CE4" w14:textId="77777777" w:rsidR="000414D9" w:rsidRPr="0055617F" w:rsidRDefault="00000000">
      <w:pPr>
        <w:pStyle w:val="ListParagraph"/>
        <w:numPr>
          <w:ilvl w:val="0"/>
          <w:numId w:val="3"/>
        </w:numPr>
        <w:tabs>
          <w:tab w:val="left" w:pos="607"/>
        </w:tabs>
        <w:spacing w:before="151" w:line="312" w:lineRule="auto"/>
        <w:ind w:firstLine="0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Education</w:t>
      </w:r>
      <w:r w:rsidRPr="0055617F">
        <w:rPr>
          <w:bCs/>
          <w:color w:val="333333"/>
          <w:sz w:val="20"/>
        </w:rPr>
        <w:t xml:space="preserve">: Girls now exceed boys by 2–3 percentage points in school completion at all levels </w:t>
      </w:r>
      <w:r w:rsidRPr="0055617F">
        <w:rPr>
          <w:bCs/>
          <w:color w:val="333333"/>
          <w:spacing w:val="-2"/>
          <w:sz w:val="20"/>
        </w:rPr>
        <w:t>globally.</w:t>
      </w:r>
    </w:p>
    <w:p w14:paraId="7579F6C5" w14:textId="77777777" w:rsidR="000414D9" w:rsidRDefault="00000000">
      <w:pPr>
        <w:pStyle w:val="ListParagraph"/>
        <w:numPr>
          <w:ilvl w:val="0"/>
          <w:numId w:val="3"/>
        </w:numPr>
        <w:tabs>
          <w:tab w:val="left" w:pos="615"/>
        </w:tabs>
        <w:ind w:left="615" w:right="0" w:hanging="135"/>
        <w:rPr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Unpaid</w:t>
      </w:r>
      <w:r w:rsidRPr="0055617F">
        <w:rPr>
          <w:rFonts w:ascii="Arial" w:hAnsi="Arial"/>
          <w:bCs/>
          <w:color w:val="333333"/>
          <w:spacing w:val="10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care</w:t>
      </w:r>
      <w:r w:rsidRPr="0055617F">
        <w:rPr>
          <w:rFonts w:ascii="Arial" w:hAnsi="Arial"/>
          <w:bCs/>
          <w:color w:val="333333"/>
          <w:spacing w:val="10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work</w:t>
      </w:r>
      <w:r w:rsidRPr="0055617F">
        <w:rPr>
          <w:bCs/>
          <w:color w:val="333333"/>
          <w:sz w:val="20"/>
        </w:rPr>
        <w:t>:</w:t>
      </w:r>
      <w:r w:rsidRPr="0055617F">
        <w:rPr>
          <w:bCs/>
          <w:color w:val="333333"/>
          <w:spacing w:val="10"/>
          <w:sz w:val="20"/>
        </w:rPr>
        <w:t xml:space="preserve"> </w:t>
      </w:r>
      <w:r w:rsidRPr="0055617F">
        <w:rPr>
          <w:bCs/>
          <w:color w:val="333333"/>
          <w:sz w:val="20"/>
        </w:rPr>
        <w:t>Women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z w:val="20"/>
        </w:rPr>
        <w:t>devote</w:t>
      </w:r>
      <w:r>
        <w:rPr>
          <w:color w:val="333333"/>
          <w:spacing w:val="10"/>
          <w:sz w:val="20"/>
        </w:rPr>
        <w:t xml:space="preserve"> </w:t>
      </w:r>
      <w:r>
        <w:rPr>
          <w:rFonts w:ascii="Arial" w:hAnsi="Arial"/>
          <w:b/>
          <w:color w:val="333333"/>
          <w:sz w:val="20"/>
        </w:rPr>
        <w:t>2.5</w:t>
      </w:r>
      <w:r>
        <w:rPr>
          <w:rFonts w:ascii="Arial" w:hAnsi="Arial"/>
          <w:b/>
          <w:color w:val="333333"/>
          <w:spacing w:val="10"/>
          <w:sz w:val="20"/>
        </w:rPr>
        <w:t xml:space="preserve"> </w:t>
      </w:r>
      <w:r>
        <w:rPr>
          <w:rFonts w:ascii="Arial" w:hAnsi="Arial"/>
          <w:b/>
          <w:color w:val="333333"/>
          <w:sz w:val="20"/>
        </w:rPr>
        <w:t>times</w:t>
      </w:r>
      <w:r>
        <w:rPr>
          <w:rFonts w:ascii="Arial" w:hAnsi="Arial"/>
          <w:b/>
          <w:color w:val="333333"/>
          <w:spacing w:val="10"/>
          <w:sz w:val="20"/>
        </w:rPr>
        <w:t xml:space="preserve"> </w:t>
      </w:r>
      <w:r>
        <w:rPr>
          <w:color w:val="333333"/>
          <w:sz w:val="20"/>
        </w:rPr>
        <w:t>as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z w:val="20"/>
        </w:rPr>
        <w:t>many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z w:val="20"/>
        </w:rPr>
        <w:t>hours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z w:val="20"/>
        </w:rPr>
        <w:t>per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z w:val="20"/>
        </w:rPr>
        <w:t>day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z w:val="20"/>
        </w:rPr>
        <w:t>unpaid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z w:val="20"/>
        </w:rPr>
        <w:t>care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z w:val="20"/>
        </w:rPr>
        <w:t>as</w:t>
      </w:r>
      <w:r>
        <w:rPr>
          <w:color w:val="333333"/>
          <w:spacing w:val="10"/>
          <w:sz w:val="20"/>
        </w:rPr>
        <w:t xml:space="preserve"> </w:t>
      </w:r>
      <w:r>
        <w:rPr>
          <w:color w:val="333333"/>
          <w:spacing w:val="-5"/>
          <w:sz w:val="20"/>
        </w:rPr>
        <w:t>men</w:t>
      </w:r>
    </w:p>
    <w:p w14:paraId="62FCCBA4" w14:textId="77777777" w:rsidR="000414D9" w:rsidRDefault="00000000">
      <w:pPr>
        <w:pStyle w:val="BodyText"/>
        <w:spacing w:before="70"/>
        <w:ind w:left="480"/>
      </w:pPr>
      <w:r>
        <w:rPr>
          <w:color w:val="333333"/>
        </w:rPr>
        <w:t xml:space="preserve">— now globally </w:t>
      </w:r>
      <w:r>
        <w:rPr>
          <w:color w:val="333333"/>
          <w:spacing w:val="-2"/>
        </w:rPr>
        <w:t>tracked.</w:t>
      </w:r>
    </w:p>
    <w:p w14:paraId="308BF0EB" w14:textId="77E5385A" w:rsidR="000414D9" w:rsidRDefault="00000000" w:rsidP="00B4091A">
      <w:pPr>
        <w:pStyle w:val="BodyText"/>
        <w:spacing w:before="150"/>
        <w:ind w:left="120"/>
        <w:jc w:val="both"/>
      </w:pPr>
      <w:r>
        <w:rPr>
          <w:color w:val="333333"/>
        </w:rPr>
        <w:t xml:space="preserve">These are real. They matter. But they are nowhere near </w:t>
      </w:r>
      <w:r>
        <w:rPr>
          <w:color w:val="333333"/>
          <w:spacing w:val="-2"/>
        </w:rPr>
        <w:t>enough.</w:t>
      </w:r>
    </w:p>
    <w:p w14:paraId="407E7063" w14:textId="77777777" w:rsidR="00B4091A" w:rsidRDefault="00B4091A" w:rsidP="00B4091A">
      <w:pPr>
        <w:pStyle w:val="BodyText"/>
        <w:spacing w:before="150"/>
        <w:ind w:left="120"/>
        <w:jc w:val="both"/>
      </w:pPr>
    </w:p>
    <w:p w14:paraId="03A62DE2" w14:textId="6D16E7D8" w:rsidR="000414D9" w:rsidRDefault="00000000" w:rsidP="00B4091A">
      <w:pPr>
        <w:pStyle w:val="Heading1"/>
        <w:spacing w:line="278" w:lineRule="auto"/>
        <w:ind w:left="0"/>
      </w:pPr>
      <w:r>
        <w:rPr>
          <w:color w:val="6B2D8A"/>
        </w:rPr>
        <w:t>The</w:t>
      </w:r>
      <w:r>
        <w:rPr>
          <w:color w:val="6B2D8A"/>
          <w:spacing w:val="-3"/>
        </w:rPr>
        <w:t xml:space="preserve"> </w:t>
      </w:r>
      <w:r>
        <w:rPr>
          <w:color w:val="6B2D8A"/>
        </w:rPr>
        <w:t>Global</w:t>
      </w:r>
      <w:r>
        <w:rPr>
          <w:color w:val="6B2D8A"/>
          <w:spacing w:val="-3"/>
        </w:rPr>
        <w:t xml:space="preserve"> </w:t>
      </w:r>
      <w:r>
        <w:rPr>
          <w:color w:val="6B2D8A"/>
        </w:rPr>
        <w:t>North</w:t>
      </w:r>
      <w:r>
        <w:rPr>
          <w:color w:val="6B2D8A"/>
          <w:spacing w:val="-3"/>
        </w:rPr>
        <w:t xml:space="preserve"> </w:t>
      </w:r>
      <w:r>
        <w:rPr>
          <w:color w:val="6B2D8A"/>
        </w:rPr>
        <w:t>vs.</w:t>
      </w:r>
      <w:r>
        <w:rPr>
          <w:color w:val="6B2D8A"/>
          <w:spacing w:val="-3"/>
        </w:rPr>
        <w:t xml:space="preserve"> </w:t>
      </w:r>
      <w:r>
        <w:rPr>
          <w:color w:val="6B2D8A"/>
        </w:rPr>
        <w:t>Global</w:t>
      </w:r>
      <w:r>
        <w:rPr>
          <w:color w:val="6B2D8A"/>
          <w:spacing w:val="-3"/>
        </w:rPr>
        <w:t xml:space="preserve"> </w:t>
      </w:r>
      <w:r>
        <w:rPr>
          <w:color w:val="6B2D8A"/>
        </w:rPr>
        <w:t>South</w:t>
      </w:r>
      <w:r>
        <w:rPr>
          <w:color w:val="6B2D8A"/>
          <w:spacing w:val="-3"/>
        </w:rPr>
        <w:t xml:space="preserve"> </w:t>
      </w:r>
    </w:p>
    <w:p w14:paraId="193AE7A8" w14:textId="77777777" w:rsidR="000414D9" w:rsidRDefault="00000000">
      <w:pPr>
        <w:pStyle w:val="BodyText"/>
        <w:spacing w:before="47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7072233" wp14:editId="37B7B154">
                <wp:simplePos x="0" y="0"/>
                <wp:positionH relativeFrom="page">
                  <wp:posOffset>976200</wp:posOffset>
                </wp:positionH>
                <wp:positionV relativeFrom="paragraph">
                  <wp:posOffset>191293</wp:posOffset>
                </wp:positionV>
                <wp:extent cx="560768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7685">
                              <a:moveTo>
                                <a:pt x="0" y="0"/>
                              </a:moveTo>
                              <a:lnTo>
                                <a:pt x="56075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00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BA455" id="Graphic 21" o:spid="_x0000_s1026" style="position:absolute;margin-left:76.85pt;margin-top:15.05pt;width:441.5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" path="m,l5607599,e" filled="f" strokecolor="#c09" strokeweight="1pt">
                <v:path arrowok="t"/>
                <w10:wrap type="topAndBottom" anchorx="page"/>
              </v:shape>
            </w:pict>
          </mc:Fallback>
        </mc:AlternateContent>
      </w:r>
    </w:p>
    <w:p w14:paraId="03D5E67C" w14:textId="77777777" w:rsidR="000414D9" w:rsidRDefault="000414D9">
      <w:pPr>
        <w:pStyle w:val="BodyText"/>
        <w:spacing w:before="8"/>
        <w:rPr>
          <w:rFonts w:ascii="Arial"/>
          <w:b/>
          <w:sz w:val="24"/>
        </w:rPr>
      </w:pPr>
    </w:p>
    <w:p w14:paraId="3FF7DD57" w14:textId="77777777" w:rsidR="000414D9" w:rsidRDefault="00000000">
      <w:pPr>
        <w:pStyle w:val="Heading2"/>
        <w:spacing w:before="1"/>
        <w:jc w:val="both"/>
      </w:pPr>
      <w:r>
        <w:rPr>
          <w:color w:val="FF6600"/>
        </w:rPr>
        <w:t xml:space="preserve">The Global South: Structural Barriers, Not Just Measurement </w:t>
      </w:r>
      <w:r>
        <w:rPr>
          <w:color w:val="FF6600"/>
          <w:spacing w:val="-4"/>
        </w:rPr>
        <w:t>Gaps</w:t>
      </w:r>
    </w:p>
    <w:p w14:paraId="22F33896" w14:textId="76164E9D" w:rsidR="000414D9" w:rsidRPr="00F451EF" w:rsidRDefault="00000000">
      <w:pPr>
        <w:pStyle w:val="BodyText"/>
        <w:spacing w:before="121" w:line="312" w:lineRule="auto"/>
        <w:ind w:left="120" w:right="259"/>
        <w:jc w:val="both"/>
        <w:rPr>
          <w:bCs/>
        </w:rPr>
      </w:pPr>
      <w:r>
        <w:rPr>
          <w:color w:val="333333"/>
        </w:rPr>
        <w:t>The divergence between the Global North and Global South on SDG 5 is not simply a matter of pace</w:t>
      </w:r>
      <w:r w:rsidR="00F451EF">
        <w:rPr>
          <w:color w:val="333333"/>
        </w:rPr>
        <w:t xml:space="preserve">, </w:t>
      </w:r>
      <w:r>
        <w:rPr>
          <w:color w:val="333333"/>
        </w:rPr>
        <w:t xml:space="preserve">it is a matter of kind. In </w:t>
      </w:r>
      <w:r w:rsidRPr="00F451EF">
        <w:rPr>
          <w:rFonts w:ascii="Arial" w:hAnsi="Arial"/>
          <w:bCs/>
          <w:color w:val="333333"/>
        </w:rPr>
        <w:t>sub-Saharan Africa</w:t>
      </w:r>
      <w:r w:rsidRPr="00F451EF">
        <w:rPr>
          <w:bCs/>
          <w:color w:val="333333"/>
        </w:rPr>
        <w:t>, women face the intersection of nearly every SDG 5 challenge simultaneously:</w:t>
      </w:r>
    </w:p>
    <w:p w14:paraId="67CE8E22" w14:textId="1E1DDABB" w:rsidR="000414D9" w:rsidRPr="00F451EF" w:rsidRDefault="00000000">
      <w:pPr>
        <w:pStyle w:val="ListParagraph"/>
        <w:numPr>
          <w:ilvl w:val="0"/>
          <w:numId w:val="3"/>
        </w:numPr>
        <w:tabs>
          <w:tab w:val="left" w:pos="623"/>
        </w:tabs>
        <w:spacing w:before="163" w:line="312" w:lineRule="auto"/>
        <w:ind w:firstLine="0"/>
        <w:rPr>
          <w:bCs/>
          <w:sz w:val="20"/>
        </w:rPr>
      </w:pPr>
      <w:r w:rsidRPr="00F451EF">
        <w:rPr>
          <w:rFonts w:ascii="Arial" w:hAnsi="Arial"/>
          <w:bCs/>
          <w:color w:val="333333"/>
          <w:sz w:val="20"/>
        </w:rPr>
        <w:t xml:space="preserve">Child marriage </w:t>
      </w:r>
      <w:r w:rsidRPr="00F451EF">
        <w:rPr>
          <w:bCs/>
          <w:color w:val="333333"/>
          <w:sz w:val="20"/>
        </w:rPr>
        <w:t xml:space="preserve">remains highest at </w:t>
      </w:r>
      <w:r w:rsidRPr="00F451EF">
        <w:rPr>
          <w:rFonts w:ascii="Arial" w:hAnsi="Arial"/>
          <w:bCs/>
          <w:color w:val="333333"/>
          <w:sz w:val="20"/>
        </w:rPr>
        <w:t xml:space="preserve">31% </w:t>
      </w:r>
      <w:r w:rsidRPr="00F451EF">
        <w:rPr>
          <w:bCs/>
          <w:color w:val="333333"/>
          <w:sz w:val="20"/>
        </w:rPr>
        <w:t xml:space="preserve">of young women aged 20–24 married before 18 and this region's absolute numbers </w:t>
      </w:r>
      <w:r w:rsidRPr="00E30CF1">
        <w:rPr>
          <w:bCs/>
          <w:color w:val="333333"/>
          <w:sz w:val="20"/>
        </w:rPr>
        <w:t xml:space="preserve">are </w:t>
      </w:r>
      <w:r w:rsidRPr="00E30CF1">
        <w:rPr>
          <w:rFonts w:ascii="Arial" w:hAnsi="Arial"/>
          <w:bCs/>
          <w:color w:val="333333"/>
          <w:sz w:val="20"/>
        </w:rPr>
        <w:t>projected to increase</w:t>
      </w:r>
      <w:r w:rsidRPr="00F451EF">
        <w:rPr>
          <w:rFonts w:ascii="Arial" w:hAnsi="Arial"/>
          <w:bCs/>
          <w:i/>
          <w:color w:val="333333"/>
          <w:sz w:val="20"/>
        </w:rPr>
        <w:t xml:space="preserve"> </w:t>
      </w:r>
      <w:r w:rsidRPr="00F451EF">
        <w:rPr>
          <w:bCs/>
          <w:color w:val="333333"/>
          <w:sz w:val="20"/>
        </w:rPr>
        <w:t>by 2030.</w:t>
      </w:r>
    </w:p>
    <w:p w14:paraId="7A2F9EAA" w14:textId="7C0E7E49" w:rsidR="000414D9" w:rsidRPr="00F451EF" w:rsidRDefault="00000000">
      <w:pPr>
        <w:pStyle w:val="ListParagraph"/>
        <w:numPr>
          <w:ilvl w:val="0"/>
          <w:numId w:val="3"/>
        </w:numPr>
        <w:tabs>
          <w:tab w:val="left" w:pos="665"/>
        </w:tabs>
        <w:spacing w:line="312" w:lineRule="auto"/>
        <w:ind w:right="260" w:firstLine="0"/>
        <w:rPr>
          <w:bCs/>
          <w:sz w:val="20"/>
        </w:rPr>
      </w:pPr>
      <w:r w:rsidRPr="00F451EF">
        <w:rPr>
          <w:rFonts w:ascii="Arial" w:hAnsi="Arial"/>
          <w:bCs/>
          <w:color w:val="333333"/>
          <w:sz w:val="20"/>
        </w:rPr>
        <w:t>F</w:t>
      </w:r>
      <w:r w:rsidR="00E30CF1">
        <w:rPr>
          <w:rFonts w:ascii="Arial" w:hAnsi="Arial"/>
          <w:bCs/>
          <w:color w:val="333333"/>
          <w:sz w:val="20"/>
        </w:rPr>
        <w:t xml:space="preserve">emale </w:t>
      </w:r>
      <w:r w:rsidRPr="00F451EF">
        <w:rPr>
          <w:rFonts w:ascii="Arial" w:hAnsi="Arial"/>
          <w:bCs/>
          <w:color w:val="333333"/>
          <w:sz w:val="20"/>
        </w:rPr>
        <w:t>G</w:t>
      </w:r>
      <w:r w:rsidR="00E30CF1">
        <w:rPr>
          <w:rFonts w:ascii="Arial" w:hAnsi="Arial"/>
          <w:bCs/>
          <w:color w:val="333333"/>
          <w:sz w:val="20"/>
        </w:rPr>
        <w:t xml:space="preserve">enital </w:t>
      </w:r>
      <w:r w:rsidRPr="00F451EF">
        <w:rPr>
          <w:rFonts w:ascii="Arial" w:hAnsi="Arial"/>
          <w:bCs/>
          <w:color w:val="333333"/>
          <w:sz w:val="20"/>
        </w:rPr>
        <w:t>M</w:t>
      </w:r>
      <w:r w:rsidR="00E30CF1">
        <w:rPr>
          <w:rFonts w:ascii="Arial" w:hAnsi="Arial"/>
          <w:bCs/>
          <w:color w:val="333333"/>
          <w:sz w:val="20"/>
        </w:rPr>
        <w:t>utilation</w:t>
      </w:r>
      <w:r w:rsidRPr="00F451EF">
        <w:rPr>
          <w:bCs/>
          <w:color w:val="333333"/>
          <w:sz w:val="20"/>
        </w:rPr>
        <w:t>:</w:t>
      </w:r>
      <w:r w:rsidRPr="00F451EF">
        <w:rPr>
          <w:bCs/>
          <w:color w:val="333333"/>
          <w:spacing w:val="40"/>
          <w:sz w:val="20"/>
        </w:rPr>
        <w:t xml:space="preserve"> </w:t>
      </w:r>
      <w:r w:rsidRPr="00F451EF">
        <w:rPr>
          <w:bCs/>
          <w:color w:val="333333"/>
          <w:sz w:val="20"/>
        </w:rPr>
        <w:t>Africa</w:t>
      </w:r>
      <w:r w:rsidRPr="00F451EF">
        <w:rPr>
          <w:bCs/>
          <w:color w:val="333333"/>
          <w:spacing w:val="40"/>
          <w:sz w:val="20"/>
        </w:rPr>
        <w:t xml:space="preserve"> </w:t>
      </w:r>
      <w:r w:rsidRPr="00F451EF">
        <w:rPr>
          <w:bCs/>
          <w:color w:val="333333"/>
          <w:sz w:val="20"/>
        </w:rPr>
        <w:t>accounts</w:t>
      </w:r>
      <w:r w:rsidRPr="00F451EF">
        <w:rPr>
          <w:bCs/>
          <w:color w:val="333333"/>
          <w:spacing w:val="40"/>
          <w:sz w:val="20"/>
        </w:rPr>
        <w:t xml:space="preserve"> </w:t>
      </w:r>
      <w:r w:rsidRPr="00F451EF">
        <w:rPr>
          <w:bCs/>
          <w:color w:val="333333"/>
          <w:sz w:val="20"/>
        </w:rPr>
        <w:t>for</w:t>
      </w:r>
      <w:r w:rsidRPr="00F451EF">
        <w:rPr>
          <w:bCs/>
          <w:color w:val="333333"/>
          <w:spacing w:val="40"/>
          <w:sz w:val="20"/>
        </w:rPr>
        <w:t xml:space="preserve"> </w:t>
      </w:r>
      <w:r w:rsidRPr="00F451EF">
        <w:rPr>
          <w:bCs/>
          <w:color w:val="333333"/>
          <w:sz w:val="20"/>
        </w:rPr>
        <w:t>more</w:t>
      </w:r>
      <w:r w:rsidRPr="00F451EF">
        <w:rPr>
          <w:bCs/>
          <w:color w:val="333333"/>
          <w:spacing w:val="40"/>
          <w:sz w:val="20"/>
        </w:rPr>
        <w:t xml:space="preserve"> </w:t>
      </w:r>
      <w:r w:rsidRPr="00F451EF">
        <w:rPr>
          <w:bCs/>
          <w:color w:val="333333"/>
          <w:sz w:val="20"/>
        </w:rPr>
        <w:t>than</w:t>
      </w:r>
      <w:r w:rsidRPr="00F451EF">
        <w:rPr>
          <w:bCs/>
          <w:color w:val="333333"/>
          <w:spacing w:val="40"/>
          <w:sz w:val="20"/>
        </w:rPr>
        <w:t xml:space="preserve"> </w:t>
      </w:r>
      <w:r w:rsidRPr="00F451EF">
        <w:rPr>
          <w:rFonts w:ascii="Arial" w:hAnsi="Arial"/>
          <w:bCs/>
          <w:color w:val="333333"/>
          <w:sz w:val="20"/>
        </w:rPr>
        <w:t>144</w:t>
      </w:r>
      <w:r w:rsidRPr="00F451EF">
        <w:rPr>
          <w:rFonts w:ascii="Arial" w:hAnsi="Arial"/>
          <w:bCs/>
          <w:color w:val="333333"/>
          <w:spacing w:val="40"/>
          <w:sz w:val="20"/>
        </w:rPr>
        <w:t xml:space="preserve"> </w:t>
      </w:r>
      <w:r w:rsidRPr="00F451EF">
        <w:rPr>
          <w:rFonts w:ascii="Arial" w:hAnsi="Arial"/>
          <w:bCs/>
          <w:color w:val="333333"/>
          <w:sz w:val="20"/>
        </w:rPr>
        <w:t>million</w:t>
      </w:r>
      <w:r w:rsidRPr="00F451EF">
        <w:rPr>
          <w:rFonts w:ascii="Arial" w:hAnsi="Arial"/>
          <w:bCs/>
          <w:color w:val="333333"/>
          <w:spacing w:val="40"/>
          <w:sz w:val="20"/>
        </w:rPr>
        <w:t xml:space="preserve"> </w:t>
      </w:r>
      <w:r w:rsidRPr="00F451EF">
        <w:rPr>
          <w:bCs/>
          <w:color w:val="333333"/>
          <w:sz w:val="20"/>
        </w:rPr>
        <w:t>of</w:t>
      </w:r>
      <w:r w:rsidRPr="00F451EF">
        <w:rPr>
          <w:bCs/>
          <w:color w:val="333333"/>
          <w:spacing w:val="40"/>
          <w:sz w:val="20"/>
        </w:rPr>
        <w:t xml:space="preserve"> </w:t>
      </w:r>
      <w:r w:rsidRPr="00F451EF">
        <w:rPr>
          <w:bCs/>
          <w:color w:val="333333"/>
          <w:sz w:val="20"/>
        </w:rPr>
        <w:t>the</w:t>
      </w:r>
      <w:r w:rsidRPr="00F451EF">
        <w:rPr>
          <w:bCs/>
          <w:color w:val="333333"/>
          <w:spacing w:val="40"/>
          <w:sz w:val="20"/>
        </w:rPr>
        <w:t xml:space="preserve"> </w:t>
      </w:r>
      <w:r w:rsidRPr="00F451EF">
        <w:rPr>
          <w:bCs/>
          <w:color w:val="333333"/>
          <w:sz w:val="20"/>
        </w:rPr>
        <w:t>230+</w:t>
      </w:r>
      <w:r w:rsidRPr="00F451EF">
        <w:rPr>
          <w:bCs/>
          <w:color w:val="333333"/>
          <w:spacing w:val="40"/>
          <w:sz w:val="20"/>
        </w:rPr>
        <w:t xml:space="preserve"> </w:t>
      </w:r>
      <w:r w:rsidRPr="00F451EF">
        <w:rPr>
          <w:bCs/>
          <w:color w:val="333333"/>
          <w:sz w:val="20"/>
        </w:rPr>
        <w:t>million</w:t>
      </w:r>
      <w:r w:rsidRPr="00F451EF">
        <w:rPr>
          <w:bCs/>
          <w:color w:val="333333"/>
          <w:spacing w:val="40"/>
          <w:sz w:val="20"/>
        </w:rPr>
        <w:t xml:space="preserve"> </w:t>
      </w:r>
      <w:r w:rsidRPr="00F451EF">
        <w:rPr>
          <w:bCs/>
          <w:color w:val="333333"/>
          <w:sz w:val="20"/>
        </w:rPr>
        <w:t>globally</w:t>
      </w:r>
      <w:r w:rsidRPr="00F451EF">
        <w:rPr>
          <w:bCs/>
          <w:color w:val="333333"/>
          <w:spacing w:val="40"/>
          <w:sz w:val="20"/>
        </w:rPr>
        <w:t xml:space="preserve"> </w:t>
      </w:r>
      <w:r w:rsidRPr="00F451EF">
        <w:rPr>
          <w:bCs/>
          <w:color w:val="333333"/>
          <w:sz w:val="20"/>
        </w:rPr>
        <w:t>affected.</w:t>
      </w:r>
      <w:r w:rsidRPr="00F451EF">
        <w:rPr>
          <w:bCs/>
          <w:color w:val="333333"/>
          <w:spacing w:val="40"/>
          <w:sz w:val="20"/>
        </w:rPr>
        <w:t xml:space="preserve"> </w:t>
      </w:r>
      <w:r w:rsidRPr="00F451EF">
        <w:rPr>
          <w:bCs/>
          <w:color w:val="333333"/>
          <w:sz w:val="20"/>
        </w:rPr>
        <w:t xml:space="preserve">Eliminating FGM by 2030 would require </w:t>
      </w:r>
      <w:r w:rsidRPr="00F451EF">
        <w:rPr>
          <w:rFonts w:ascii="Arial" w:hAnsi="Arial"/>
          <w:bCs/>
          <w:color w:val="333333"/>
          <w:sz w:val="20"/>
        </w:rPr>
        <w:t xml:space="preserve">27 times </w:t>
      </w:r>
      <w:r w:rsidRPr="00F451EF">
        <w:rPr>
          <w:bCs/>
          <w:color w:val="333333"/>
          <w:sz w:val="20"/>
        </w:rPr>
        <w:t>the current pace — effectively impossible.</w:t>
      </w:r>
    </w:p>
    <w:p w14:paraId="0FE6EAAE" w14:textId="77777777" w:rsidR="000414D9" w:rsidRPr="00E30CF1" w:rsidRDefault="000414D9" w:rsidP="00E30CF1">
      <w:pPr>
        <w:spacing w:line="312" w:lineRule="auto"/>
        <w:ind w:left="480"/>
        <w:rPr>
          <w:bCs/>
          <w:sz w:val="20"/>
        </w:rPr>
        <w:sectPr w:rsidR="000414D9" w:rsidRPr="00E30CF1">
          <w:pgSz w:w="11910" w:h="16840"/>
          <w:pgMar w:top="1020" w:right="1275" w:bottom="920" w:left="1417" w:header="0" w:footer="739" w:gutter="0"/>
          <w:cols w:space="720"/>
        </w:sectPr>
      </w:pPr>
    </w:p>
    <w:p w14:paraId="58976C2E" w14:textId="77777777" w:rsidR="000414D9" w:rsidRPr="00F451EF" w:rsidRDefault="000414D9">
      <w:pPr>
        <w:pStyle w:val="BodyText"/>
        <w:spacing w:before="9"/>
        <w:rPr>
          <w:bCs/>
        </w:rPr>
      </w:pPr>
    </w:p>
    <w:p w14:paraId="441E0EB5" w14:textId="709F721B" w:rsidR="000414D9" w:rsidRPr="00F451EF" w:rsidRDefault="00000000">
      <w:pPr>
        <w:pStyle w:val="ListParagraph"/>
        <w:numPr>
          <w:ilvl w:val="0"/>
          <w:numId w:val="3"/>
        </w:numPr>
        <w:tabs>
          <w:tab w:val="left" w:pos="637"/>
        </w:tabs>
        <w:spacing w:before="0" w:line="312" w:lineRule="auto"/>
        <w:ind w:firstLine="0"/>
        <w:jc w:val="both"/>
        <w:rPr>
          <w:bCs/>
          <w:sz w:val="20"/>
        </w:rPr>
      </w:pPr>
      <w:r w:rsidRPr="00F451EF">
        <w:rPr>
          <w:rFonts w:ascii="Arial" w:hAnsi="Arial"/>
          <w:bCs/>
          <w:color w:val="333333"/>
          <w:sz w:val="20"/>
        </w:rPr>
        <w:t>Reproductive autonomy</w:t>
      </w:r>
      <w:r w:rsidRPr="00F451EF">
        <w:rPr>
          <w:bCs/>
          <w:color w:val="333333"/>
          <w:sz w:val="20"/>
        </w:rPr>
        <w:t xml:space="preserve">: Only </w:t>
      </w:r>
      <w:r w:rsidRPr="00F451EF">
        <w:rPr>
          <w:rFonts w:ascii="Arial" w:hAnsi="Arial"/>
          <w:bCs/>
          <w:color w:val="333333"/>
          <w:sz w:val="20"/>
        </w:rPr>
        <w:t xml:space="preserve">36.8% </w:t>
      </w:r>
      <w:r w:rsidRPr="00F451EF">
        <w:rPr>
          <w:bCs/>
          <w:color w:val="333333"/>
          <w:sz w:val="20"/>
        </w:rPr>
        <w:t xml:space="preserve">of married women have full decision-making power over their sexual and reproductive health compared to </w:t>
      </w:r>
      <w:r w:rsidRPr="00F451EF">
        <w:rPr>
          <w:rFonts w:ascii="Arial" w:hAnsi="Arial"/>
          <w:bCs/>
          <w:color w:val="333333"/>
          <w:sz w:val="20"/>
        </w:rPr>
        <w:t xml:space="preserve">87.2% </w:t>
      </w:r>
      <w:r w:rsidRPr="00F451EF">
        <w:rPr>
          <w:bCs/>
          <w:color w:val="333333"/>
          <w:sz w:val="20"/>
        </w:rPr>
        <w:t>in Europe.</w:t>
      </w:r>
    </w:p>
    <w:p w14:paraId="5027021B" w14:textId="1ABDA0BE" w:rsidR="000414D9" w:rsidRPr="00F451EF" w:rsidRDefault="00000000">
      <w:pPr>
        <w:pStyle w:val="ListParagraph"/>
        <w:numPr>
          <w:ilvl w:val="0"/>
          <w:numId w:val="3"/>
        </w:numPr>
        <w:tabs>
          <w:tab w:val="left" w:pos="605"/>
        </w:tabs>
        <w:spacing w:line="312" w:lineRule="auto"/>
        <w:ind w:firstLine="0"/>
        <w:jc w:val="both"/>
        <w:rPr>
          <w:bCs/>
          <w:sz w:val="20"/>
        </w:rPr>
      </w:pPr>
      <w:r w:rsidRPr="00F451EF">
        <w:rPr>
          <w:rFonts w:ascii="Arial" w:hAnsi="Arial"/>
          <w:bCs/>
          <w:color w:val="333333"/>
          <w:sz w:val="20"/>
        </w:rPr>
        <w:t>Women</w:t>
      </w:r>
      <w:r w:rsidRPr="00F451EF">
        <w:rPr>
          <w:rFonts w:ascii="Arial" w:hAnsi="Arial"/>
          <w:bCs/>
          <w:color w:val="333333"/>
          <w:spacing w:val="-2"/>
          <w:sz w:val="20"/>
        </w:rPr>
        <w:t xml:space="preserve"> </w:t>
      </w:r>
      <w:r w:rsidRPr="00F451EF">
        <w:rPr>
          <w:rFonts w:ascii="Arial" w:hAnsi="Arial"/>
          <w:bCs/>
          <w:color w:val="333333"/>
          <w:sz w:val="20"/>
        </w:rPr>
        <w:t>in</w:t>
      </w:r>
      <w:r w:rsidRPr="00F451EF">
        <w:rPr>
          <w:rFonts w:ascii="Arial" w:hAnsi="Arial"/>
          <w:bCs/>
          <w:color w:val="333333"/>
          <w:spacing w:val="-2"/>
          <w:sz w:val="20"/>
        </w:rPr>
        <w:t xml:space="preserve"> </w:t>
      </w:r>
      <w:r w:rsidRPr="00F451EF">
        <w:rPr>
          <w:rFonts w:ascii="Arial" w:hAnsi="Arial"/>
          <w:bCs/>
          <w:color w:val="333333"/>
          <w:sz w:val="20"/>
        </w:rPr>
        <w:t>management</w:t>
      </w:r>
      <w:r w:rsidRPr="00F451EF">
        <w:rPr>
          <w:bCs/>
          <w:color w:val="333333"/>
          <w:sz w:val="20"/>
        </w:rPr>
        <w:t>:</w:t>
      </w:r>
      <w:r w:rsidRPr="00F451EF">
        <w:rPr>
          <w:bCs/>
          <w:color w:val="333333"/>
          <w:spacing w:val="-2"/>
          <w:sz w:val="20"/>
        </w:rPr>
        <w:t xml:space="preserve"> </w:t>
      </w:r>
      <w:r w:rsidRPr="00F451EF">
        <w:rPr>
          <w:bCs/>
          <w:color w:val="333333"/>
          <w:sz w:val="20"/>
        </w:rPr>
        <w:t>Sub-Saharan</w:t>
      </w:r>
      <w:r w:rsidRPr="00F451EF">
        <w:rPr>
          <w:bCs/>
          <w:color w:val="333333"/>
          <w:spacing w:val="-2"/>
          <w:sz w:val="20"/>
        </w:rPr>
        <w:t xml:space="preserve"> </w:t>
      </w:r>
      <w:r w:rsidRPr="00F451EF">
        <w:rPr>
          <w:bCs/>
          <w:color w:val="333333"/>
          <w:sz w:val="20"/>
        </w:rPr>
        <w:t>Africa</w:t>
      </w:r>
      <w:r w:rsidRPr="00F451EF">
        <w:rPr>
          <w:bCs/>
          <w:color w:val="333333"/>
          <w:spacing w:val="-2"/>
          <w:sz w:val="20"/>
        </w:rPr>
        <w:t xml:space="preserve"> </w:t>
      </w:r>
      <w:r w:rsidRPr="00F451EF">
        <w:rPr>
          <w:bCs/>
          <w:color w:val="333333"/>
          <w:sz w:val="20"/>
        </w:rPr>
        <w:t>leads</w:t>
      </w:r>
      <w:r w:rsidRPr="00F451EF">
        <w:rPr>
          <w:bCs/>
          <w:color w:val="333333"/>
          <w:spacing w:val="-2"/>
          <w:sz w:val="20"/>
        </w:rPr>
        <w:t xml:space="preserve"> </w:t>
      </w:r>
      <w:r w:rsidRPr="00F451EF">
        <w:rPr>
          <w:bCs/>
          <w:color w:val="333333"/>
          <w:sz w:val="20"/>
        </w:rPr>
        <w:t>globally</w:t>
      </w:r>
      <w:r w:rsidRPr="00F451EF">
        <w:rPr>
          <w:bCs/>
          <w:color w:val="333333"/>
          <w:spacing w:val="-2"/>
          <w:sz w:val="20"/>
        </w:rPr>
        <w:t xml:space="preserve"> </w:t>
      </w:r>
      <w:r w:rsidRPr="00F451EF">
        <w:rPr>
          <w:bCs/>
          <w:color w:val="333333"/>
          <w:sz w:val="20"/>
        </w:rPr>
        <w:t>with</w:t>
      </w:r>
      <w:r w:rsidRPr="00F451EF">
        <w:rPr>
          <w:bCs/>
          <w:color w:val="333333"/>
          <w:spacing w:val="-2"/>
          <w:sz w:val="20"/>
        </w:rPr>
        <w:t xml:space="preserve"> </w:t>
      </w:r>
      <w:r w:rsidRPr="00F451EF">
        <w:rPr>
          <w:bCs/>
          <w:color w:val="333333"/>
          <w:sz w:val="20"/>
        </w:rPr>
        <w:t>over</w:t>
      </w:r>
      <w:r w:rsidRPr="00F451EF">
        <w:rPr>
          <w:bCs/>
          <w:color w:val="333333"/>
          <w:spacing w:val="-2"/>
          <w:sz w:val="20"/>
        </w:rPr>
        <w:t xml:space="preserve"> </w:t>
      </w:r>
      <w:r w:rsidRPr="00F451EF">
        <w:rPr>
          <w:rFonts w:ascii="Arial" w:hAnsi="Arial"/>
          <w:bCs/>
          <w:color w:val="333333"/>
          <w:sz w:val="20"/>
        </w:rPr>
        <w:t>40%</w:t>
      </w:r>
      <w:r w:rsidRPr="00F451EF">
        <w:rPr>
          <w:rFonts w:ascii="Arial" w:hAnsi="Arial"/>
          <w:bCs/>
          <w:color w:val="333333"/>
          <w:spacing w:val="-2"/>
          <w:sz w:val="20"/>
        </w:rPr>
        <w:t xml:space="preserve"> </w:t>
      </w:r>
      <w:r w:rsidRPr="00F451EF">
        <w:rPr>
          <w:bCs/>
          <w:color w:val="333333"/>
          <w:sz w:val="20"/>
        </w:rPr>
        <w:t>of</w:t>
      </w:r>
      <w:r w:rsidRPr="00F451EF">
        <w:rPr>
          <w:bCs/>
          <w:color w:val="333333"/>
          <w:spacing w:val="-2"/>
          <w:sz w:val="20"/>
        </w:rPr>
        <w:t xml:space="preserve"> </w:t>
      </w:r>
      <w:r w:rsidRPr="00F451EF">
        <w:rPr>
          <w:bCs/>
          <w:color w:val="333333"/>
          <w:sz w:val="20"/>
        </w:rPr>
        <w:t>women in managerial roles, demonstrating that progress is possible when political will exists.</w:t>
      </w:r>
    </w:p>
    <w:p w14:paraId="0388A32C" w14:textId="77777777" w:rsidR="000414D9" w:rsidRPr="00F451EF" w:rsidRDefault="00000000">
      <w:pPr>
        <w:spacing w:before="82" w:line="312" w:lineRule="auto"/>
        <w:ind w:left="120" w:right="259"/>
        <w:jc w:val="both"/>
        <w:rPr>
          <w:bCs/>
          <w:sz w:val="20"/>
        </w:rPr>
      </w:pPr>
      <w:r w:rsidRPr="00F451EF">
        <w:rPr>
          <w:bCs/>
          <w:color w:val="333333"/>
          <w:sz w:val="20"/>
        </w:rPr>
        <w:t xml:space="preserve">In </w:t>
      </w:r>
      <w:r w:rsidRPr="00F451EF">
        <w:rPr>
          <w:rFonts w:ascii="Arial"/>
          <w:bCs/>
          <w:color w:val="333333"/>
          <w:sz w:val="20"/>
        </w:rPr>
        <w:t>Central and Southern Asia</w:t>
      </w:r>
      <w:r w:rsidRPr="00F451EF">
        <w:rPr>
          <w:bCs/>
          <w:color w:val="333333"/>
          <w:sz w:val="20"/>
        </w:rPr>
        <w:t xml:space="preserve">, an alarming </w:t>
      </w:r>
      <w:r w:rsidRPr="00F451EF">
        <w:rPr>
          <w:rFonts w:ascii="Arial"/>
          <w:bCs/>
          <w:i/>
          <w:color w:val="333333"/>
          <w:sz w:val="20"/>
        </w:rPr>
        <w:t xml:space="preserve">decline </w:t>
      </w:r>
      <w:r w:rsidRPr="00F451EF">
        <w:rPr>
          <w:bCs/>
          <w:color w:val="333333"/>
          <w:sz w:val="20"/>
        </w:rPr>
        <w:t xml:space="preserve">in women in managerial positions: from 15.1% in 2015 to just </w:t>
      </w:r>
      <w:r w:rsidRPr="00F451EF">
        <w:rPr>
          <w:rFonts w:ascii="Arial"/>
          <w:bCs/>
          <w:color w:val="333333"/>
          <w:sz w:val="20"/>
        </w:rPr>
        <w:t>11.6% in 2023</w:t>
      </w:r>
      <w:r w:rsidRPr="00F451EF">
        <w:rPr>
          <w:bCs/>
          <w:color w:val="333333"/>
          <w:sz w:val="20"/>
        </w:rPr>
        <w:t xml:space="preserve">. In </w:t>
      </w:r>
      <w:r w:rsidRPr="00F451EF">
        <w:rPr>
          <w:rFonts w:ascii="Arial"/>
          <w:bCs/>
          <w:color w:val="333333"/>
          <w:sz w:val="20"/>
        </w:rPr>
        <w:t>Northern Africa and Western Asia</w:t>
      </w:r>
      <w:r w:rsidRPr="00F451EF">
        <w:rPr>
          <w:bCs/>
          <w:color w:val="333333"/>
          <w:sz w:val="20"/>
        </w:rPr>
        <w:t xml:space="preserve">, fewer than one in five managerial roles are held by women. </w:t>
      </w:r>
      <w:r w:rsidRPr="00F451EF">
        <w:rPr>
          <w:rFonts w:ascii="Arial"/>
          <w:bCs/>
          <w:color w:val="333333"/>
          <w:sz w:val="20"/>
        </w:rPr>
        <w:t xml:space="preserve">61 countries (47%) </w:t>
      </w:r>
      <w:r w:rsidRPr="00F451EF">
        <w:rPr>
          <w:bCs/>
          <w:color w:val="333333"/>
          <w:sz w:val="20"/>
        </w:rPr>
        <w:t>still maintain at least one restriction preventing women from performing the same</w:t>
      </w:r>
      <w:r>
        <w:rPr>
          <w:color w:val="333333"/>
          <w:sz w:val="20"/>
        </w:rPr>
        <w:t xml:space="preserve"> jobs as men. Only </w:t>
      </w:r>
      <w:r w:rsidRPr="00F451EF">
        <w:rPr>
          <w:rFonts w:ascii="Arial"/>
          <w:bCs/>
          <w:color w:val="333333"/>
          <w:sz w:val="20"/>
        </w:rPr>
        <w:t xml:space="preserve">38 countries (29%) </w:t>
      </w:r>
      <w:r w:rsidRPr="00F451EF">
        <w:rPr>
          <w:bCs/>
          <w:color w:val="333333"/>
          <w:sz w:val="20"/>
        </w:rPr>
        <w:t>set 18 as the minimum marriage age without exceptions.</w:t>
      </w:r>
    </w:p>
    <w:p w14:paraId="2BE88EE6" w14:textId="77777777" w:rsidR="000414D9" w:rsidRDefault="000414D9">
      <w:pPr>
        <w:pStyle w:val="BodyText"/>
        <w:spacing w:before="58"/>
      </w:pPr>
    </w:p>
    <w:p w14:paraId="13BEE513" w14:textId="77777777" w:rsidR="000414D9" w:rsidRDefault="00000000">
      <w:pPr>
        <w:pStyle w:val="Heading2"/>
        <w:jc w:val="both"/>
      </w:pPr>
      <w:r>
        <w:rPr>
          <w:color w:val="FF6600"/>
        </w:rPr>
        <w:t xml:space="preserve">The Global North: Progress With Persistent Blind </w:t>
      </w:r>
      <w:r>
        <w:rPr>
          <w:color w:val="FF6600"/>
          <w:spacing w:val="-2"/>
        </w:rPr>
        <w:t>Spots</w:t>
      </w:r>
    </w:p>
    <w:p w14:paraId="1D66C360" w14:textId="3A32F5D9" w:rsidR="000414D9" w:rsidRPr="00E30CF1" w:rsidRDefault="00000000">
      <w:pPr>
        <w:spacing w:before="121" w:line="312" w:lineRule="auto"/>
        <w:ind w:left="120" w:right="259"/>
        <w:jc w:val="both"/>
        <w:rPr>
          <w:sz w:val="20"/>
        </w:rPr>
      </w:pPr>
      <w:r>
        <w:rPr>
          <w:color w:val="333333"/>
          <w:sz w:val="20"/>
        </w:rPr>
        <w:t>The E</w:t>
      </w:r>
      <w:r w:rsidR="00E30CF1">
        <w:rPr>
          <w:color w:val="333333"/>
          <w:sz w:val="20"/>
        </w:rPr>
        <w:t xml:space="preserve">uropean </w:t>
      </w:r>
      <w:r>
        <w:rPr>
          <w:color w:val="333333"/>
          <w:sz w:val="20"/>
        </w:rPr>
        <w:t>U</w:t>
      </w:r>
      <w:r w:rsidR="00E30CF1">
        <w:rPr>
          <w:color w:val="333333"/>
          <w:sz w:val="20"/>
        </w:rPr>
        <w:t>nion</w:t>
      </w:r>
      <w:r>
        <w:rPr>
          <w:color w:val="333333"/>
          <w:sz w:val="20"/>
        </w:rPr>
        <w:t xml:space="preserve"> presents a more optimistic but still troubling picture. </w:t>
      </w:r>
      <w:r w:rsidRPr="00E30CF1">
        <w:rPr>
          <w:color w:val="333333"/>
          <w:sz w:val="20"/>
        </w:rPr>
        <w:t xml:space="preserve">The </w:t>
      </w:r>
      <w:r w:rsidRPr="00E30CF1">
        <w:rPr>
          <w:rFonts w:ascii="Arial" w:hAnsi="Arial"/>
          <w:color w:val="333333"/>
          <w:sz w:val="20"/>
        </w:rPr>
        <w:t xml:space="preserve">gender employment gap </w:t>
      </w:r>
      <w:r w:rsidRPr="00E30CF1">
        <w:rPr>
          <w:color w:val="333333"/>
          <w:sz w:val="20"/>
        </w:rPr>
        <w:t>narrowed</w:t>
      </w:r>
      <w:r w:rsidRPr="00E30CF1">
        <w:rPr>
          <w:color w:val="333333"/>
          <w:spacing w:val="-3"/>
          <w:sz w:val="20"/>
        </w:rPr>
        <w:t xml:space="preserve"> </w:t>
      </w:r>
      <w:r w:rsidRPr="00E30CF1">
        <w:rPr>
          <w:color w:val="333333"/>
          <w:sz w:val="20"/>
        </w:rPr>
        <w:t>to</w:t>
      </w:r>
      <w:r w:rsidRPr="00E30CF1">
        <w:rPr>
          <w:color w:val="333333"/>
          <w:spacing w:val="-3"/>
          <w:sz w:val="20"/>
        </w:rPr>
        <w:t xml:space="preserve"> </w:t>
      </w:r>
      <w:r w:rsidRPr="00E30CF1">
        <w:rPr>
          <w:color w:val="333333"/>
          <w:sz w:val="20"/>
        </w:rPr>
        <w:t>a</w:t>
      </w:r>
      <w:r w:rsidRPr="00E30CF1">
        <w:rPr>
          <w:color w:val="333333"/>
          <w:spacing w:val="-3"/>
          <w:sz w:val="20"/>
        </w:rPr>
        <w:t xml:space="preserve"> </w:t>
      </w:r>
      <w:r w:rsidRPr="00E30CF1">
        <w:rPr>
          <w:color w:val="333333"/>
          <w:sz w:val="20"/>
        </w:rPr>
        <w:t>historic</w:t>
      </w:r>
      <w:r w:rsidRPr="00E30CF1">
        <w:rPr>
          <w:color w:val="333333"/>
          <w:spacing w:val="-3"/>
          <w:sz w:val="20"/>
        </w:rPr>
        <w:t xml:space="preserve"> </w:t>
      </w:r>
      <w:r w:rsidRPr="00E30CF1">
        <w:rPr>
          <w:color w:val="333333"/>
          <w:sz w:val="20"/>
        </w:rPr>
        <w:t>low</w:t>
      </w:r>
      <w:r w:rsidRPr="00E30CF1">
        <w:rPr>
          <w:color w:val="333333"/>
          <w:spacing w:val="-3"/>
          <w:sz w:val="20"/>
        </w:rPr>
        <w:t xml:space="preserve"> </w:t>
      </w:r>
      <w:r w:rsidRPr="00E30CF1">
        <w:rPr>
          <w:color w:val="333333"/>
          <w:sz w:val="20"/>
        </w:rPr>
        <w:t>of</w:t>
      </w:r>
      <w:r w:rsidRPr="00E30CF1">
        <w:rPr>
          <w:color w:val="333333"/>
          <w:spacing w:val="-3"/>
          <w:sz w:val="20"/>
        </w:rPr>
        <w:t xml:space="preserve"> </w:t>
      </w:r>
      <w:r w:rsidRPr="00E30CF1">
        <w:rPr>
          <w:rFonts w:ascii="Arial" w:hAnsi="Arial"/>
          <w:color w:val="333333"/>
          <w:sz w:val="20"/>
        </w:rPr>
        <w:t>10.0</w:t>
      </w:r>
      <w:r w:rsidRPr="00E30CF1">
        <w:rPr>
          <w:rFonts w:ascii="Arial" w:hAnsi="Arial"/>
          <w:color w:val="333333"/>
          <w:spacing w:val="-3"/>
          <w:sz w:val="20"/>
        </w:rPr>
        <w:t xml:space="preserve"> </w:t>
      </w:r>
      <w:r w:rsidRPr="00E30CF1">
        <w:rPr>
          <w:rFonts w:ascii="Arial" w:hAnsi="Arial"/>
          <w:color w:val="333333"/>
          <w:sz w:val="20"/>
        </w:rPr>
        <w:t>percentage</w:t>
      </w:r>
      <w:r w:rsidRPr="00E30CF1">
        <w:rPr>
          <w:rFonts w:ascii="Arial" w:hAnsi="Arial"/>
          <w:color w:val="333333"/>
          <w:spacing w:val="-3"/>
          <w:sz w:val="20"/>
        </w:rPr>
        <w:t xml:space="preserve"> </w:t>
      </w:r>
      <w:r w:rsidRPr="00E30CF1">
        <w:rPr>
          <w:rFonts w:ascii="Arial" w:hAnsi="Arial"/>
          <w:color w:val="333333"/>
          <w:sz w:val="20"/>
        </w:rPr>
        <w:t>points</w:t>
      </w:r>
      <w:r w:rsidRPr="00E30CF1">
        <w:rPr>
          <w:rFonts w:ascii="Arial" w:hAnsi="Arial"/>
          <w:color w:val="333333"/>
          <w:spacing w:val="-3"/>
          <w:sz w:val="20"/>
        </w:rPr>
        <w:t xml:space="preserve"> </w:t>
      </w:r>
      <w:r w:rsidRPr="00E30CF1">
        <w:rPr>
          <w:color w:val="333333"/>
          <w:sz w:val="20"/>
        </w:rPr>
        <w:t>in</w:t>
      </w:r>
      <w:r w:rsidRPr="00E30CF1">
        <w:rPr>
          <w:color w:val="333333"/>
          <w:spacing w:val="-3"/>
          <w:sz w:val="20"/>
        </w:rPr>
        <w:t xml:space="preserve"> </w:t>
      </w:r>
      <w:r w:rsidRPr="00E30CF1">
        <w:rPr>
          <w:color w:val="333333"/>
          <w:sz w:val="20"/>
        </w:rPr>
        <w:t>2024,</w:t>
      </w:r>
      <w:r w:rsidRPr="00E30CF1">
        <w:rPr>
          <w:color w:val="333333"/>
          <w:spacing w:val="-3"/>
          <w:sz w:val="20"/>
        </w:rPr>
        <w:t xml:space="preserve"> </w:t>
      </w:r>
      <w:r w:rsidRPr="00E30CF1">
        <w:rPr>
          <w:color w:val="333333"/>
          <w:sz w:val="20"/>
        </w:rPr>
        <w:t>yet</w:t>
      </w:r>
      <w:r w:rsidRPr="00E30CF1">
        <w:rPr>
          <w:color w:val="333333"/>
          <w:spacing w:val="-3"/>
          <w:sz w:val="20"/>
        </w:rPr>
        <w:t xml:space="preserve"> </w:t>
      </w:r>
      <w:r w:rsidRPr="00E30CF1">
        <w:rPr>
          <w:color w:val="333333"/>
          <w:sz w:val="20"/>
        </w:rPr>
        <w:t>the</w:t>
      </w:r>
      <w:r w:rsidRPr="00E30CF1">
        <w:rPr>
          <w:color w:val="333333"/>
          <w:spacing w:val="-3"/>
          <w:sz w:val="20"/>
        </w:rPr>
        <w:t xml:space="preserve"> </w:t>
      </w:r>
      <w:r w:rsidRPr="00E30CF1">
        <w:rPr>
          <w:color w:val="333333"/>
          <w:sz w:val="20"/>
        </w:rPr>
        <w:t>EU</w:t>
      </w:r>
      <w:r w:rsidRPr="00E30CF1">
        <w:rPr>
          <w:color w:val="333333"/>
          <w:spacing w:val="-3"/>
          <w:sz w:val="20"/>
        </w:rPr>
        <w:t xml:space="preserve"> </w:t>
      </w:r>
      <w:r w:rsidRPr="00E30CF1">
        <w:rPr>
          <w:color w:val="333333"/>
          <w:sz w:val="20"/>
        </w:rPr>
        <w:t>is</w:t>
      </w:r>
      <w:r w:rsidRPr="00E30CF1">
        <w:rPr>
          <w:color w:val="333333"/>
          <w:spacing w:val="-3"/>
          <w:sz w:val="20"/>
        </w:rPr>
        <w:t xml:space="preserve"> </w:t>
      </w:r>
      <w:r w:rsidRPr="00E30CF1">
        <w:rPr>
          <w:rFonts w:ascii="Arial" w:hAnsi="Arial"/>
          <w:color w:val="333333"/>
          <w:sz w:val="20"/>
        </w:rPr>
        <w:t>not</w:t>
      </w:r>
      <w:r w:rsidRPr="00E30CF1">
        <w:rPr>
          <w:rFonts w:ascii="Arial" w:hAnsi="Arial"/>
          <w:color w:val="333333"/>
          <w:spacing w:val="-3"/>
          <w:sz w:val="20"/>
        </w:rPr>
        <w:t xml:space="preserve"> </w:t>
      </w:r>
      <w:r w:rsidRPr="00E30CF1">
        <w:rPr>
          <w:rFonts w:ascii="Arial" w:hAnsi="Arial"/>
          <w:color w:val="333333"/>
          <w:sz w:val="20"/>
        </w:rPr>
        <w:t>on</w:t>
      </w:r>
      <w:r w:rsidRPr="00E30CF1">
        <w:rPr>
          <w:rFonts w:ascii="Arial" w:hAnsi="Arial"/>
          <w:color w:val="333333"/>
          <w:spacing w:val="-3"/>
          <w:sz w:val="20"/>
        </w:rPr>
        <w:t xml:space="preserve"> </w:t>
      </w:r>
      <w:r w:rsidRPr="00E30CF1">
        <w:rPr>
          <w:rFonts w:ascii="Arial" w:hAnsi="Arial"/>
          <w:color w:val="333333"/>
          <w:sz w:val="20"/>
        </w:rPr>
        <w:t>track</w:t>
      </w:r>
      <w:r w:rsidRPr="00E30CF1">
        <w:rPr>
          <w:rFonts w:ascii="Arial" w:hAnsi="Arial"/>
          <w:color w:val="333333"/>
          <w:spacing w:val="-3"/>
          <w:sz w:val="20"/>
        </w:rPr>
        <w:t xml:space="preserve"> </w:t>
      </w:r>
      <w:r w:rsidRPr="00E30CF1">
        <w:rPr>
          <w:color w:val="333333"/>
          <w:sz w:val="20"/>
        </w:rPr>
        <w:t>to</w:t>
      </w:r>
      <w:r w:rsidRPr="00E30CF1">
        <w:rPr>
          <w:color w:val="333333"/>
          <w:spacing w:val="-3"/>
          <w:sz w:val="20"/>
        </w:rPr>
        <w:t xml:space="preserve"> </w:t>
      </w:r>
      <w:r w:rsidRPr="00E30CF1">
        <w:rPr>
          <w:color w:val="333333"/>
          <w:sz w:val="20"/>
        </w:rPr>
        <w:t>meet</w:t>
      </w:r>
      <w:r w:rsidRPr="00E30CF1">
        <w:rPr>
          <w:color w:val="333333"/>
          <w:spacing w:val="-3"/>
          <w:sz w:val="20"/>
        </w:rPr>
        <w:t xml:space="preserve"> </w:t>
      </w:r>
      <w:r w:rsidRPr="00E30CF1">
        <w:rPr>
          <w:color w:val="333333"/>
          <w:sz w:val="20"/>
        </w:rPr>
        <w:t xml:space="preserve">its 2030 target of halving this gap to 5.7pp. The </w:t>
      </w:r>
      <w:r w:rsidRPr="00E30CF1">
        <w:rPr>
          <w:rFonts w:ascii="Arial" w:hAnsi="Arial"/>
          <w:color w:val="333333"/>
          <w:sz w:val="20"/>
        </w:rPr>
        <w:t xml:space="preserve">gender pay gap </w:t>
      </w:r>
      <w:r w:rsidRPr="00E30CF1">
        <w:rPr>
          <w:color w:val="333333"/>
          <w:sz w:val="20"/>
        </w:rPr>
        <w:t xml:space="preserve">stood at </w:t>
      </w:r>
      <w:r w:rsidRPr="00E30CF1">
        <w:rPr>
          <w:rFonts w:ascii="Arial" w:hAnsi="Arial"/>
          <w:color w:val="333333"/>
          <w:sz w:val="20"/>
        </w:rPr>
        <w:t xml:space="preserve">12.0% </w:t>
      </w:r>
      <w:r w:rsidRPr="00E30CF1">
        <w:rPr>
          <w:color w:val="333333"/>
          <w:sz w:val="20"/>
        </w:rPr>
        <w:t xml:space="preserve">in 2023. Women with children face a </w:t>
      </w:r>
      <w:r w:rsidRPr="00E30CF1">
        <w:rPr>
          <w:rFonts w:ascii="Arial" w:hAnsi="Arial"/>
          <w:color w:val="333333"/>
          <w:sz w:val="20"/>
        </w:rPr>
        <w:t xml:space="preserve">parenthood penalty </w:t>
      </w:r>
      <w:r w:rsidRPr="00E30CF1">
        <w:rPr>
          <w:color w:val="333333"/>
          <w:sz w:val="20"/>
        </w:rPr>
        <w:t xml:space="preserve">(employment rate 75.4%) while men with children enjoy a parenthood </w:t>
      </w:r>
      <w:r w:rsidRPr="00E30CF1">
        <w:rPr>
          <w:rFonts w:ascii="Arial" w:hAnsi="Arial"/>
          <w:i/>
          <w:color w:val="333333"/>
          <w:sz w:val="20"/>
        </w:rPr>
        <w:t xml:space="preserve">premium </w:t>
      </w:r>
      <w:r w:rsidRPr="00E30CF1">
        <w:rPr>
          <w:color w:val="333333"/>
          <w:sz w:val="20"/>
        </w:rPr>
        <w:t xml:space="preserve">(employment rate 91.9%). </w:t>
      </w:r>
      <w:r w:rsidRPr="00E30CF1">
        <w:rPr>
          <w:rFonts w:ascii="Arial" w:hAnsi="Arial"/>
          <w:color w:val="333333"/>
          <w:sz w:val="20"/>
        </w:rPr>
        <w:t xml:space="preserve">27.9% </w:t>
      </w:r>
      <w:r w:rsidRPr="00E30CF1">
        <w:rPr>
          <w:color w:val="333333"/>
          <w:sz w:val="20"/>
        </w:rPr>
        <w:t xml:space="preserve">of employed EU women work part-time vs. just </w:t>
      </w:r>
      <w:r w:rsidRPr="00E30CF1">
        <w:rPr>
          <w:rFonts w:ascii="Arial" w:hAnsi="Arial"/>
          <w:color w:val="333333"/>
          <w:sz w:val="20"/>
        </w:rPr>
        <w:t xml:space="preserve">7.7% </w:t>
      </w:r>
      <w:r w:rsidRPr="00E30CF1">
        <w:rPr>
          <w:color w:val="333333"/>
          <w:sz w:val="20"/>
        </w:rPr>
        <w:t>of men</w:t>
      </w:r>
      <w:r w:rsidR="00E30CF1">
        <w:rPr>
          <w:color w:val="333333"/>
          <w:sz w:val="20"/>
        </w:rPr>
        <w:t xml:space="preserve">, </w:t>
      </w:r>
      <w:r w:rsidRPr="00E30CF1">
        <w:rPr>
          <w:color w:val="333333"/>
          <w:sz w:val="20"/>
        </w:rPr>
        <w:t>a gap driven overwhelmingly by caring responsibilities.</w:t>
      </w:r>
    </w:p>
    <w:p w14:paraId="0A61F991" w14:textId="77777777" w:rsidR="000414D9" w:rsidRDefault="000414D9">
      <w:pPr>
        <w:pStyle w:val="BodyText"/>
      </w:pPr>
    </w:p>
    <w:p w14:paraId="6BAFF249" w14:textId="77777777" w:rsidR="000414D9" w:rsidRDefault="000414D9">
      <w:pPr>
        <w:pStyle w:val="BodyText"/>
      </w:pPr>
    </w:p>
    <w:p w14:paraId="57EEC6B7" w14:textId="77777777" w:rsidR="000414D9" w:rsidRDefault="000414D9">
      <w:pPr>
        <w:pStyle w:val="BodyText"/>
        <w:spacing w:before="163"/>
      </w:pPr>
    </w:p>
    <w:p w14:paraId="7E4A3F68" w14:textId="6C895F38" w:rsidR="000414D9" w:rsidRDefault="00000000">
      <w:pPr>
        <w:pStyle w:val="Heading1"/>
        <w:spacing w:line="278" w:lineRule="auto"/>
      </w:pPr>
      <w:r>
        <w:rPr>
          <w:color w:val="6B2D8A"/>
        </w:rPr>
        <w:t>Country</w:t>
      </w:r>
      <w:r w:rsidR="0055617F">
        <w:rPr>
          <w:color w:val="6B2D8A"/>
        </w:rPr>
        <w:t xml:space="preserve"> </w:t>
      </w:r>
      <w:r>
        <w:rPr>
          <w:color w:val="6B2D8A"/>
        </w:rPr>
        <w:t>by</w:t>
      </w:r>
      <w:r w:rsidR="0055617F">
        <w:rPr>
          <w:color w:val="6B2D8A"/>
        </w:rPr>
        <w:t xml:space="preserve"> </w:t>
      </w:r>
      <w:r>
        <w:rPr>
          <w:color w:val="6B2D8A"/>
        </w:rPr>
        <w:t xml:space="preserve">Country </w:t>
      </w:r>
      <w:r>
        <w:rPr>
          <w:color w:val="6B2D8A"/>
          <w:spacing w:val="-2"/>
        </w:rPr>
        <w:t>Reckoning</w:t>
      </w:r>
      <w:r w:rsidR="0055617F">
        <w:rPr>
          <w:color w:val="6B2D8A"/>
          <w:spacing w:val="-2"/>
        </w:rPr>
        <w:t xml:space="preserve"> of the European Union </w:t>
      </w:r>
    </w:p>
    <w:p w14:paraId="016F6C53" w14:textId="77777777" w:rsidR="000414D9" w:rsidRDefault="00000000">
      <w:pPr>
        <w:pStyle w:val="BodyText"/>
        <w:spacing w:before="47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D1AC334" wp14:editId="26BF53A5">
                <wp:simplePos x="0" y="0"/>
                <wp:positionH relativeFrom="page">
                  <wp:posOffset>976200</wp:posOffset>
                </wp:positionH>
                <wp:positionV relativeFrom="paragraph">
                  <wp:posOffset>191221</wp:posOffset>
                </wp:positionV>
                <wp:extent cx="560768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7685">
                              <a:moveTo>
                                <a:pt x="0" y="0"/>
                              </a:moveTo>
                              <a:lnTo>
                                <a:pt x="56075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00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3D414" id="Graphic 22" o:spid="_x0000_s1026" style="position:absolute;margin-left:76.85pt;margin-top:15.05pt;width:441.5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" path="m,l5607599,e" filled="f" strokecolor="#c09" strokeweight="1pt">
                <v:path arrowok="t"/>
                <w10:wrap type="topAndBottom" anchorx="page"/>
              </v:shape>
            </w:pict>
          </mc:Fallback>
        </mc:AlternateContent>
      </w:r>
    </w:p>
    <w:p w14:paraId="2A9B633A" w14:textId="77777777" w:rsidR="000414D9" w:rsidRDefault="000414D9">
      <w:pPr>
        <w:pStyle w:val="BodyText"/>
        <w:spacing w:before="8"/>
        <w:rPr>
          <w:rFonts w:ascii="Arial"/>
          <w:b/>
          <w:sz w:val="24"/>
        </w:rPr>
      </w:pPr>
    </w:p>
    <w:p w14:paraId="263A6EF5" w14:textId="77777777" w:rsidR="000414D9" w:rsidRDefault="00000000">
      <w:pPr>
        <w:pStyle w:val="Heading2"/>
        <w:spacing w:before="1"/>
      </w:pPr>
      <w:r>
        <w:rPr>
          <w:color w:val="FF6600"/>
        </w:rPr>
        <w:t xml:space="preserve">Gender-Based </w:t>
      </w:r>
      <w:r>
        <w:rPr>
          <w:color w:val="FF6600"/>
          <w:spacing w:val="-2"/>
        </w:rPr>
        <w:t>Violence</w:t>
      </w:r>
    </w:p>
    <w:p w14:paraId="2ABF658A" w14:textId="542B619E" w:rsidR="000414D9" w:rsidRPr="0055617F" w:rsidRDefault="00000000">
      <w:pPr>
        <w:pStyle w:val="BodyText"/>
        <w:spacing w:before="121" w:line="312" w:lineRule="auto"/>
        <w:ind w:left="120" w:right="259"/>
        <w:jc w:val="both"/>
      </w:pPr>
      <w:r>
        <w:rPr>
          <w:color w:val="333333"/>
        </w:rPr>
        <w:t xml:space="preserve">The 2021 EU survey found that </w:t>
      </w:r>
      <w:r>
        <w:rPr>
          <w:rFonts w:ascii="Arial" w:hAnsi="Arial"/>
          <w:b/>
          <w:color w:val="333333"/>
        </w:rPr>
        <w:t xml:space="preserve">30.7% </w:t>
      </w:r>
      <w:r>
        <w:rPr>
          <w:color w:val="333333"/>
        </w:rPr>
        <w:t xml:space="preserve">of women nearly one in three experienced physical or sexual </w:t>
      </w:r>
      <w:r w:rsidRPr="0055617F">
        <w:rPr>
          <w:color w:val="333333"/>
        </w:rPr>
        <w:t xml:space="preserve">violence in adulthood. Country-level variation is striking and counterintuitive: </w:t>
      </w:r>
      <w:r w:rsidRPr="0055617F">
        <w:rPr>
          <w:rFonts w:ascii="Arial" w:hAnsi="Arial"/>
          <w:color w:val="333333"/>
        </w:rPr>
        <w:t xml:space="preserve">Finland (57.1%), Sweden (52.5%), and Hungary (49.1%) </w:t>
      </w:r>
      <w:r w:rsidRPr="0055617F">
        <w:rPr>
          <w:color w:val="333333"/>
        </w:rPr>
        <w:t xml:space="preserve">reported the highest rates. This does not mean these countries are </w:t>
      </w:r>
      <w:r w:rsidRPr="0055617F">
        <w:rPr>
          <w:rFonts w:ascii="Arial" w:hAnsi="Arial"/>
          <w:iCs/>
          <w:color w:val="333333"/>
        </w:rPr>
        <w:t>more violent</w:t>
      </w:r>
      <w:r w:rsidR="00E30CF1" w:rsidRPr="0055617F">
        <w:rPr>
          <w:rFonts w:ascii="Arial" w:hAnsi="Arial"/>
          <w:i/>
          <w:color w:val="333333"/>
        </w:rPr>
        <w:t>. R</w:t>
      </w:r>
      <w:r w:rsidRPr="0055617F">
        <w:rPr>
          <w:color w:val="333333"/>
        </w:rPr>
        <w:t>esearch shows that in countries with higher gender equality, women are more willing and able to report. High reporting reflects stronger awareness and institutional trust, not necessarily higher incidence.</w:t>
      </w:r>
    </w:p>
    <w:p w14:paraId="0BA727A1" w14:textId="62CE5EC4" w:rsidR="000414D9" w:rsidRPr="0055617F" w:rsidRDefault="00000000">
      <w:pPr>
        <w:pStyle w:val="BodyText"/>
        <w:spacing w:before="166" w:line="312" w:lineRule="auto"/>
        <w:ind w:left="120" w:right="259"/>
        <w:jc w:val="both"/>
      </w:pPr>
      <w:r w:rsidRPr="0055617F">
        <w:rPr>
          <w:color w:val="333333"/>
        </w:rPr>
        <w:t>Progress</w:t>
      </w:r>
      <w:r w:rsidRPr="0055617F">
        <w:rPr>
          <w:color w:val="333333"/>
          <w:spacing w:val="-5"/>
        </w:rPr>
        <w:t xml:space="preserve"> </w:t>
      </w:r>
      <w:r w:rsidRPr="0055617F">
        <w:rPr>
          <w:color w:val="333333"/>
        </w:rPr>
        <w:t>assessment</w:t>
      </w:r>
      <w:r w:rsidRPr="0055617F">
        <w:rPr>
          <w:color w:val="333333"/>
          <w:spacing w:val="-5"/>
        </w:rPr>
        <w:t xml:space="preserve"> </w:t>
      </w:r>
      <w:r w:rsidRPr="0055617F">
        <w:rPr>
          <w:color w:val="333333"/>
        </w:rPr>
        <w:t>at</w:t>
      </w:r>
      <w:r w:rsidRPr="0055617F">
        <w:rPr>
          <w:color w:val="333333"/>
          <w:spacing w:val="-5"/>
        </w:rPr>
        <w:t xml:space="preserve"> </w:t>
      </w:r>
      <w:r w:rsidRPr="0055617F">
        <w:rPr>
          <w:color w:val="333333"/>
        </w:rPr>
        <w:t>EU</w:t>
      </w:r>
      <w:r w:rsidRPr="0055617F">
        <w:rPr>
          <w:color w:val="333333"/>
          <w:spacing w:val="-5"/>
        </w:rPr>
        <w:t xml:space="preserve"> </w:t>
      </w:r>
      <w:r w:rsidRPr="0055617F">
        <w:rPr>
          <w:color w:val="333333"/>
        </w:rPr>
        <w:t>level</w:t>
      </w:r>
      <w:r w:rsidRPr="0055617F">
        <w:rPr>
          <w:color w:val="333333"/>
          <w:spacing w:val="-5"/>
        </w:rPr>
        <w:t xml:space="preserve"> </w:t>
      </w:r>
      <w:r w:rsidRPr="0055617F">
        <w:rPr>
          <w:color w:val="333333"/>
        </w:rPr>
        <w:t>is</w:t>
      </w:r>
      <w:r w:rsidRPr="0055617F">
        <w:rPr>
          <w:color w:val="333333"/>
          <w:spacing w:val="-5"/>
        </w:rPr>
        <w:t xml:space="preserve"> </w:t>
      </w:r>
      <w:r w:rsidRPr="0055617F">
        <w:rPr>
          <w:color w:val="333333"/>
        </w:rPr>
        <w:t>rated</w:t>
      </w:r>
      <w:r w:rsidRPr="0055617F">
        <w:rPr>
          <w:color w:val="333333"/>
          <w:spacing w:val="-5"/>
        </w:rPr>
        <w:t xml:space="preserve"> </w:t>
      </w:r>
      <w:r w:rsidRPr="0055617F">
        <w:rPr>
          <w:rFonts w:ascii="Arial" w:hAnsi="Arial"/>
          <w:color w:val="333333"/>
        </w:rPr>
        <w:t>"X"</w:t>
      </w:r>
      <w:r w:rsidRPr="0055617F">
        <w:rPr>
          <w:rFonts w:ascii="Arial" w:hAnsi="Arial"/>
          <w:color w:val="333333"/>
          <w:spacing w:val="-5"/>
        </w:rPr>
        <w:t xml:space="preserve"> </w:t>
      </w:r>
      <w:r w:rsidRPr="0055617F">
        <w:rPr>
          <w:color w:val="333333"/>
        </w:rPr>
        <w:t>assessment</w:t>
      </w:r>
      <w:r w:rsidRPr="0055617F">
        <w:rPr>
          <w:color w:val="333333"/>
          <w:spacing w:val="-5"/>
        </w:rPr>
        <w:t xml:space="preserve"> </w:t>
      </w:r>
      <w:r w:rsidRPr="0055617F">
        <w:rPr>
          <w:rFonts w:ascii="Arial" w:hAnsi="Arial"/>
          <w:iCs/>
          <w:color w:val="333333"/>
        </w:rPr>
        <w:t>not</w:t>
      </w:r>
      <w:r w:rsidRPr="0055617F">
        <w:rPr>
          <w:rFonts w:ascii="Arial" w:hAnsi="Arial"/>
          <w:iCs/>
          <w:color w:val="333333"/>
          <w:spacing w:val="-5"/>
        </w:rPr>
        <w:t xml:space="preserve"> </w:t>
      </w:r>
      <w:r w:rsidRPr="0055617F">
        <w:rPr>
          <w:rFonts w:ascii="Arial" w:hAnsi="Arial"/>
          <w:iCs/>
          <w:color w:val="333333"/>
        </w:rPr>
        <w:t>possible</w:t>
      </w:r>
      <w:r w:rsidRPr="0055617F">
        <w:rPr>
          <w:rFonts w:ascii="Arial" w:hAnsi="Arial"/>
          <w:i/>
          <w:color w:val="333333"/>
          <w:spacing w:val="-5"/>
        </w:rPr>
        <w:t xml:space="preserve"> </w:t>
      </w:r>
      <w:r w:rsidRPr="0055617F">
        <w:rPr>
          <w:color w:val="333333"/>
        </w:rPr>
        <w:t>due</w:t>
      </w:r>
      <w:r w:rsidRPr="0055617F">
        <w:rPr>
          <w:color w:val="333333"/>
          <w:spacing w:val="-5"/>
        </w:rPr>
        <w:t xml:space="preserve"> </w:t>
      </w:r>
      <w:r w:rsidRPr="0055617F">
        <w:rPr>
          <w:color w:val="333333"/>
        </w:rPr>
        <w:t>to</w:t>
      </w:r>
      <w:r w:rsidRPr="0055617F">
        <w:rPr>
          <w:color w:val="333333"/>
          <w:spacing w:val="-5"/>
        </w:rPr>
        <w:t xml:space="preserve"> </w:t>
      </w:r>
      <w:r w:rsidRPr="0055617F">
        <w:rPr>
          <w:color w:val="333333"/>
        </w:rPr>
        <w:t>lack</w:t>
      </w:r>
      <w:r w:rsidRPr="0055617F">
        <w:rPr>
          <w:color w:val="333333"/>
          <w:spacing w:val="-5"/>
        </w:rPr>
        <w:t xml:space="preserve"> </w:t>
      </w:r>
      <w:r w:rsidRPr="0055617F">
        <w:rPr>
          <w:color w:val="333333"/>
        </w:rPr>
        <w:t>of</w:t>
      </w:r>
      <w:r w:rsidRPr="0055617F">
        <w:rPr>
          <w:color w:val="333333"/>
          <w:spacing w:val="-5"/>
        </w:rPr>
        <w:t xml:space="preserve"> </w:t>
      </w:r>
      <w:r w:rsidRPr="0055617F">
        <w:rPr>
          <w:color w:val="333333"/>
        </w:rPr>
        <w:t>an</w:t>
      </w:r>
      <w:r w:rsidRPr="0055617F">
        <w:rPr>
          <w:color w:val="333333"/>
          <w:spacing w:val="-5"/>
        </w:rPr>
        <w:t xml:space="preserve"> </w:t>
      </w:r>
      <w:r w:rsidRPr="0055617F">
        <w:rPr>
          <w:color w:val="333333"/>
        </w:rPr>
        <w:t>EU-level time series. This is a significant monitoring failure.</w:t>
      </w:r>
    </w:p>
    <w:p w14:paraId="26A80812" w14:textId="77777777" w:rsidR="000414D9" w:rsidRDefault="000414D9">
      <w:pPr>
        <w:pStyle w:val="BodyText"/>
        <w:spacing w:before="55"/>
      </w:pPr>
    </w:p>
    <w:p w14:paraId="174A5BB1" w14:textId="77777777" w:rsidR="000414D9" w:rsidRDefault="00000000">
      <w:pPr>
        <w:pStyle w:val="Heading2"/>
      </w:pPr>
      <w:r>
        <w:rPr>
          <w:color w:val="FF6600"/>
        </w:rPr>
        <w:t xml:space="preserve">Gender Employment Gap by Country </w:t>
      </w:r>
      <w:r>
        <w:rPr>
          <w:color w:val="FF6600"/>
          <w:spacing w:val="-2"/>
        </w:rPr>
        <w:t>(2024)</w:t>
      </w:r>
    </w:p>
    <w:p w14:paraId="1AAC5987" w14:textId="68C2024F" w:rsidR="000414D9" w:rsidRPr="0055617F" w:rsidRDefault="00000000">
      <w:pPr>
        <w:spacing w:before="121" w:line="312" w:lineRule="auto"/>
        <w:ind w:left="120" w:right="259"/>
        <w:jc w:val="both"/>
        <w:rPr>
          <w:bCs/>
          <w:sz w:val="20"/>
        </w:rPr>
      </w:pPr>
      <w:r>
        <w:rPr>
          <w:color w:val="333333"/>
          <w:sz w:val="20"/>
        </w:rPr>
        <w:t>Smallest gaps</w:t>
      </w:r>
      <w:r w:rsidR="00E30CF1">
        <w:rPr>
          <w:color w:val="333333"/>
          <w:sz w:val="20"/>
        </w:rPr>
        <w:t xml:space="preserve"> are in </w:t>
      </w:r>
      <w:r w:rsidRPr="0055617F">
        <w:rPr>
          <w:rFonts w:ascii="Arial" w:hAnsi="Arial"/>
          <w:bCs/>
          <w:color w:val="333333"/>
          <w:sz w:val="20"/>
        </w:rPr>
        <w:t>Finland, Lithuania, Estonia, Latvia</w:t>
      </w:r>
      <w:r w:rsidR="00E30CF1" w:rsidRPr="0055617F">
        <w:rPr>
          <w:rFonts w:ascii="Arial" w:hAnsi="Arial"/>
          <w:bCs/>
          <w:color w:val="333333"/>
          <w:sz w:val="20"/>
        </w:rPr>
        <w:t xml:space="preserve">, </w:t>
      </w:r>
      <w:r w:rsidRPr="0055617F">
        <w:rPr>
          <w:bCs/>
          <w:color w:val="333333"/>
          <w:sz w:val="20"/>
        </w:rPr>
        <w:t>countries with strong public childcare and father-inclusive parental leave. Largest gaps</w:t>
      </w:r>
      <w:r w:rsidR="00E30CF1" w:rsidRPr="0055617F">
        <w:rPr>
          <w:bCs/>
          <w:color w:val="333333"/>
          <w:sz w:val="20"/>
        </w:rPr>
        <w:t xml:space="preserve"> are in </w:t>
      </w:r>
      <w:r w:rsidRPr="0055617F">
        <w:rPr>
          <w:rFonts w:ascii="Arial" w:hAnsi="Arial"/>
          <w:bCs/>
          <w:color w:val="333333"/>
          <w:sz w:val="20"/>
        </w:rPr>
        <w:t xml:space="preserve">Italy, Greece, Romania </w:t>
      </w:r>
      <w:r w:rsidRPr="0055617F">
        <w:rPr>
          <w:bCs/>
          <w:color w:val="333333"/>
          <w:sz w:val="20"/>
        </w:rPr>
        <w:t>where traditional gender roles intersect with weak public care systems. The gap is smallest in cities (</w:t>
      </w:r>
      <w:r w:rsidRPr="0055617F">
        <w:rPr>
          <w:rFonts w:ascii="Arial" w:hAnsi="Arial"/>
          <w:bCs/>
          <w:color w:val="333333"/>
          <w:sz w:val="20"/>
        </w:rPr>
        <w:t>8.4pp</w:t>
      </w:r>
      <w:r w:rsidRPr="0055617F">
        <w:rPr>
          <w:bCs/>
          <w:color w:val="333333"/>
          <w:sz w:val="20"/>
        </w:rPr>
        <w:t xml:space="preserve">), rising to </w:t>
      </w:r>
      <w:r w:rsidRPr="0055617F">
        <w:rPr>
          <w:rFonts w:ascii="Arial" w:hAnsi="Arial"/>
          <w:bCs/>
          <w:color w:val="333333"/>
          <w:sz w:val="20"/>
        </w:rPr>
        <w:t xml:space="preserve">10.9pp in rural areas </w:t>
      </w:r>
      <w:r w:rsidRPr="0055617F">
        <w:rPr>
          <w:bCs/>
          <w:color w:val="333333"/>
          <w:sz w:val="20"/>
        </w:rPr>
        <w:t xml:space="preserve">and </w:t>
      </w:r>
      <w:r w:rsidRPr="0055617F">
        <w:rPr>
          <w:rFonts w:ascii="Arial" w:hAnsi="Arial"/>
          <w:bCs/>
          <w:color w:val="333333"/>
          <w:sz w:val="20"/>
        </w:rPr>
        <w:t>11.4pp in towns and suburbs</w:t>
      </w:r>
      <w:r w:rsidRPr="0055617F">
        <w:rPr>
          <w:bCs/>
          <w:color w:val="333333"/>
          <w:sz w:val="20"/>
        </w:rPr>
        <w:t>.</w:t>
      </w:r>
    </w:p>
    <w:p w14:paraId="60F33F0F" w14:textId="77777777" w:rsidR="000414D9" w:rsidRDefault="000414D9">
      <w:pPr>
        <w:pStyle w:val="BodyText"/>
        <w:spacing w:before="57"/>
      </w:pPr>
    </w:p>
    <w:p w14:paraId="6EC70EAE" w14:textId="77777777" w:rsidR="000414D9" w:rsidRDefault="00000000">
      <w:pPr>
        <w:pStyle w:val="Heading2"/>
      </w:pPr>
      <w:r>
        <w:rPr>
          <w:color w:val="FF6600"/>
        </w:rPr>
        <w:t xml:space="preserve">Gender Pay Gap by Country </w:t>
      </w:r>
      <w:r>
        <w:rPr>
          <w:color w:val="FF6600"/>
          <w:spacing w:val="-2"/>
        </w:rPr>
        <w:t>(2023)</w:t>
      </w:r>
    </w:p>
    <w:p w14:paraId="658B24D7" w14:textId="77777777" w:rsidR="000414D9" w:rsidRDefault="000414D9">
      <w:pPr>
        <w:pStyle w:val="Heading2"/>
        <w:sectPr w:rsidR="000414D9">
          <w:pgSz w:w="11910" w:h="16840"/>
          <w:pgMar w:top="1020" w:right="1275" w:bottom="920" w:left="1417" w:header="0" w:footer="739" w:gutter="0"/>
          <w:cols w:space="720"/>
        </w:sectPr>
      </w:pPr>
    </w:p>
    <w:p w14:paraId="26114138" w14:textId="77777777" w:rsidR="000414D9" w:rsidRDefault="000414D9">
      <w:pPr>
        <w:pStyle w:val="BodyText"/>
        <w:rPr>
          <w:rFonts w:ascii="Arial"/>
          <w:b/>
        </w:rPr>
      </w:pPr>
    </w:p>
    <w:p w14:paraId="7EFFD782" w14:textId="77777777" w:rsidR="000414D9" w:rsidRDefault="000414D9">
      <w:pPr>
        <w:pStyle w:val="BodyText"/>
        <w:rPr>
          <w:rFonts w:ascii="Arial"/>
          <w:b/>
        </w:rPr>
      </w:pPr>
    </w:p>
    <w:p w14:paraId="37FB9215" w14:textId="77777777" w:rsidR="000414D9" w:rsidRDefault="000414D9">
      <w:pPr>
        <w:pStyle w:val="BodyText"/>
        <w:spacing w:before="9"/>
        <w:rPr>
          <w:rFonts w:ascii="Arial"/>
          <w:b/>
        </w:rPr>
      </w:pPr>
    </w:p>
    <w:p w14:paraId="1A5CC9C9" w14:textId="77777777" w:rsidR="00E30CF1" w:rsidRPr="00E30CF1" w:rsidRDefault="00000000">
      <w:pPr>
        <w:spacing w:line="312" w:lineRule="auto"/>
        <w:ind w:left="120" w:right="259"/>
        <w:jc w:val="both"/>
        <w:rPr>
          <w:bCs/>
          <w:color w:val="333333"/>
          <w:sz w:val="20"/>
        </w:rPr>
      </w:pPr>
      <w:r>
        <w:rPr>
          <w:color w:val="333333"/>
          <w:sz w:val="20"/>
        </w:rPr>
        <w:t xml:space="preserve">Lowest gaps: </w:t>
      </w:r>
      <w:r w:rsidRPr="00E30CF1">
        <w:rPr>
          <w:rFonts w:ascii="Arial" w:hAnsi="Arial"/>
          <w:bCs/>
          <w:color w:val="333333"/>
          <w:sz w:val="20"/>
        </w:rPr>
        <w:t>Luxembourg, Belgium, Italy, Romania</w:t>
      </w:r>
      <w:r w:rsidRPr="00E30CF1">
        <w:rPr>
          <w:bCs/>
          <w:color w:val="333333"/>
          <w:sz w:val="20"/>
        </w:rPr>
        <w:t xml:space="preserve">. </w:t>
      </w:r>
    </w:p>
    <w:p w14:paraId="7EDF7764" w14:textId="77777777" w:rsidR="00E30CF1" w:rsidRPr="00E30CF1" w:rsidRDefault="00000000">
      <w:pPr>
        <w:spacing w:line="312" w:lineRule="auto"/>
        <w:ind w:left="120" w:right="259"/>
        <w:jc w:val="both"/>
        <w:rPr>
          <w:bCs/>
          <w:color w:val="333333"/>
          <w:sz w:val="20"/>
        </w:rPr>
      </w:pPr>
      <w:r w:rsidRPr="00E30CF1">
        <w:rPr>
          <w:bCs/>
          <w:color w:val="333333"/>
          <w:sz w:val="20"/>
        </w:rPr>
        <w:t xml:space="preserve">Highest gaps: </w:t>
      </w:r>
      <w:r w:rsidRPr="00E30CF1">
        <w:rPr>
          <w:rFonts w:ascii="Arial" w:hAnsi="Arial"/>
          <w:bCs/>
          <w:color w:val="333333"/>
          <w:sz w:val="20"/>
        </w:rPr>
        <w:t>Latvia, Estonia, Austria, Czechia, Germany</w:t>
      </w:r>
      <w:r w:rsidRPr="00E30CF1">
        <w:rPr>
          <w:bCs/>
          <w:color w:val="333333"/>
          <w:sz w:val="20"/>
        </w:rPr>
        <w:t xml:space="preserve">. </w:t>
      </w:r>
    </w:p>
    <w:p w14:paraId="49201335" w14:textId="7DD224D7" w:rsidR="000414D9" w:rsidRPr="00E30CF1" w:rsidRDefault="00E30CF1">
      <w:pPr>
        <w:spacing w:line="312" w:lineRule="auto"/>
        <w:ind w:left="120" w:right="259"/>
        <w:jc w:val="both"/>
        <w:rPr>
          <w:bCs/>
          <w:sz w:val="20"/>
        </w:rPr>
      </w:pPr>
      <w:r w:rsidRPr="00E30CF1">
        <w:rPr>
          <w:bCs/>
          <w:color w:val="333333"/>
          <w:sz w:val="20"/>
        </w:rPr>
        <w:t xml:space="preserve">The EU-wide figure of </w:t>
      </w:r>
      <w:r w:rsidRPr="00E30CF1">
        <w:rPr>
          <w:rFonts w:ascii="Arial" w:hAnsi="Arial"/>
          <w:bCs/>
          <w:color w:val="333333"/>
          <w:sz w:val="20"/>
        </w:rPr>
        <w:t xml:space="preserve">12.0% </w:t>
      </w:r>
      <w:r w:rsidRPr="00E30CF1">
        <w:rPr>
          <w:bCs/>
          <w:color w:val="333333"/>
          <w:sz w:val="20"/>
        </w:rPr>
        <w:t xml:space="preserve">in 2023 represents real progress from </w:t>
      </w:r>
      <w:r w:rsidRPr="00E30CF1">
        <w:rPr>
          <w:rFonts w:ascii="Arial" w:hAnsi="Arial"/>
          <w:bCs/>
          <w:color w:val="333333"/>
          <w:sz w:val="20"/>
        </w:rPr>
        <w:t xml:space="preserve">15.7% </w:t>
      </w:r>
      <w:r w:rsidRPr="00E30CF1">
        <w:rPr>
          <w:bCs/>
          <w:color w:val="333333"/>
          <w:sz w:val="20"/>
        </w:rPr>
        <w:t>in 2010 — but the pace is insufficient.</w:t>
      </w:r>
    </w:p>
    <w:p w14:paraId="6E8DC173" w14:textId="77777777" w:rsidR="000414D9" w:rsidRDefault="000414D9">
      <w:pPr>
        <w:pStyle w:val="BodyText"/>
        <w:spacing w:before="55"/>
      </w:pPr>
    </w:p>
    <w:p w14:paraId="4F4359E1" w14:textId="77777777" w:rsidR="000414D9" w:rsidRDefault="00000000">
      <w:pPr>
        <w:pStyle w:val="Heading2"/>
        <w:spacing w:before="1"/>
        <w:jc w:val="both"/>
      </w:pPr>
      <w:r>
        <w:rPr>
          <w:color w:val="FF6600"/>
        </w:rPr>
        <w:t xml:space="preserve">Women in Parliaments </w:t>
      </w:r>
      <w:r>
        <w:rPr>
          <w:color w:val="FF6600"/>
          <w:spacing w:val="-2"/>
        </w:rPr>
        <w:t>(2024)</w:t>
      </w:r>
    </w:p>
    <w:p w14:paraId="65DBE560" w14:textId="00052736" w:rsidR="000414D9" w:rsidRPr="00E30CF1" w:rsidRDefault="00000000" w:rsidP="00E30CF1">
      <w:pPr>
        <w:spacing w:before="121" w:line="312" w:lineRule="auto"/>
        <w:ind w:left="120" w:right="259"/>
        <w:jc w:val="both"/>
        <w:rPr>
          <w:color w:val="333333"/>
          <w:spacing w:val="40"/>
          <w:sz w:val="20"/>
        </w:rPr>
      </w:pPr>
      <w:r>
        <w:rPr>
          <w:color w:val="333333"/>
          <w:sz w:val="20"/>
        </w:rPr>
        <w:t>EU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average:</w:t>
      </w:r>
      <w:r>
        <w:rPr>
          <w:color w:val="333333"/>
          <w:spacing w:val="40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33.4%</w:t>
      </w:r>
      <w:r w:rsidRPr="0055617F">
        <w:rPr>
          <w:rFonts w:ascii="Arial" w:hAnsi="Arial"/>
          <w:bCs/>
          <w:color w:val="333333"/>
          <w:spacing w:val="40"/>
          <w:sz w:val="20"/>
        </w:rPr>
        <w:t xml:space="preserve"> </w:t>
      </w:r>
      <w:r w:rsidRPr="0055617F">
        <w:rPr>
          <w:bCs/>
          <w:color w:val="333333"/>
          <w:sz w:val="20"/>
        </w:rPr>
        <w:t>highest</w:t>
      </w:r>
      <w:r w:rsidRPr="0055617F">
        <w:rPr>
          <w:bCs/>
          <w:color w:val="333333"/>
          <w:spacing w:val="40"/>
          <w:sz w:val="20"/>
        </w:rPr>
        <w:t xml:space="preserve"> </w:t>
      </w:r>
      <w:r w:rsidRPr="0055617F">
        <w:rPr>
          <w:bCs/>
          <w:color w:val="333333"/>
          <w:sz w:val="20"/>
        </w:rPr>
        <w:t>ever,</w:t>
      </w:r>
      <w:r w:rsidRPr="0055617F">
        <w:rPr>
          <w:bCs/>
          <w:color w:val="333333"/>
          <w:spacing w:val="40"/>
          <w:sz w:val="20"/>
        </w:rPr>
        <w:t xml:space="preserve"> </w:t>
      </w:r>
      <w:r w:rsidRPr="0055617F">
        <w:rPr>
          <w:bCs/>
          <w:color w:val="333333"/>
          <w:sz w:val="20"/>
        </w:rPr>
        <w:t>but</w:t>
      </w:r>
      <w:r w:rsidRPr="0055617F">
        <w:rPr>
          <w:bCs/>
          <w:color w:val="333333"/>
          <w:spacing w:val="40"/>
          <w:sz w:val="20"/>
        </w:rPr>
        <w:t xml:space="preserve"> </w:t>
      </w:r>
      <w:r w:rsidRPr="0055617F">
        <w:rPr>
          <w:bCs/>
          <w:color w:val="333333"/>
          <w:sz w:val="20"/>
        </w:rPr>
        <w:t>growth</w:t>
      </w:r>
      <w:r w:rsidRPr="0055617F">
        <w:rPr>
          <w:bCs/>
          <w:color w:val="333333"/>
          <w:spacing w:val="40"/>
          <w:sz w:val="20"/>
        </w:rPr>
        <w:t xml:space="preserve"> </w:t>
      </w:r>
      <w:r w:rsidRPr="0055617F">
        <w:rPr>
          <w:bCs/>
          <w:color w:val="333333"/>
          <w:sz w:val="20"/>
        </w:rPr>
        <w:t>has</w:t>
      </w:r>
      <w:r w:rsidRPr="0055617F">
        <w:rPr>
          <w:bCs/>
          <w:color w:val="333333"/>
          <w:spacing w:val="40"/>
          <w:sz w:val="20"/>
        </w:rPr>
        <w:t xml:space="preserve"> </w:t>
      </w:r>
      <w:r w:rsidRPr="0055617F">
        <w:rPr>
          <w:bCs/>
          <w:color w:val="333333"/>
          <w:sz w:val="20"/>
        </w:rPr>
        <w:t>slowed</w:t>
      </w:r>
      <w:r w:rsidRPr="0055617F">
        <w:rPr>
          <w:bCs/>
          <w:color w:val="333333"/>
          <w:spacing w:val="40"/>
          <w:sz w:val="20"/>
        </w:rPr>
        <w:t xml:space="preserve"> </w:t>
      </w:r>
      <w:r w:rsidRPr="0055617F">
        <w:rPr>
          <w:bCs/>
          <w:color w:val="333333"/>
          <w:sz w:val="20"/>
        </w:rPr>
        <w:t>to</w:t>
      </w:r>
      <w:r w:rsidRPr="0055617F">
        <w:rPr>
          <w:bCs/>
          <w:color w:val="333333"/>
          <w:spacing w:val="40"/>
          <w:sz w:val="20"/>
        </w:rPr>
        <w:t xml:space="preserve"> </w:t>
      </w:r>
      <w:r w:rsidRPr="0055617F">
        <w:rPr>
          <w:bCs/>
          <w:color w:val="333333"/>
          <w:sz w:val="20"/>
        </w:rPr>
        <w:t>just</w:t>
      </w:r>
      <w:r w:rsidRPr="0055617F">
        <w:rPr>
          <w:bCs/>
          <w:color w:val="333333"/>
          <w:spacing w:val="40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1.3pp</w:t>
      </w:r>
      <w:r w:rsidRPr="0055617F">
        <w:rPr>
          <w:rFonts w:ascii="Arial" w:hAnsi="Arial"/>
          <w:bCs/>
          <w:color w:val="333333"/>
          <w:spacing w:val="40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since</w:t>
      </w:r>
      <w:r w:rsidRPr="0055617F">
        <w:rPr>
          <w:rFonts w:ascii="Arial" w:hAnsi="Arial"/>
          <w:bCs/>
          <w:color w:val="333333"/>
          <w:spacing w:val="40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2019</w:t>
      </w:r>
      <w:r w:rsidRPr="0055617F">
        <w:rPr>
          <w:bCs/>
          <w:color w:val="333333"/>
          <w:sz w:val="20"/>
        </w:rPr>
        <w:t>.</w:t>
      </w:r>
      <w:r w:rsidRPr="0055617F">
        <w:rPr>
          <w:bCs/>
          <w:color w:val="333333"/>
          <w:spacing w:val="40"/>
          <w:sz w:val="20"/>
        </w:rPr>
        <w:t xml:space="preserve"> </w:t>
      </w:r>
      <w:r w:rsidRPr="0055617F">
        <w:rPr>
          <w:bCs/>
          <w:color w:val="333333"/>
          <w:sz w:val="20"/>
        </w:rPr>
        <w:t xml:space="preserve">Gender-balanced (40%+): </w:t>
      </w:r>
      <w:r w:rsidRPr="0055617F">
        <w:rPr>
          <w:rFonts w:ascii="Arial" w:hAnsi="Arial"/>
          <w:bCs/>
          <w:color w:val="333333"/>
          <w:sz w:val="20"/>
        </w:rPr>
        <w:t>Sweden, Finland, Denmark, Spain, Belgium, Netherlands</w:t>
      </w:r>
      <w:r w:rsidRPr="0055617F">
        <w:rPr>
          <w:bCs/>
          <w:color w:val="333333"/>
          <w:sz w:val="20"/>
        </w:rPr>
        <w:t xml:space="preserve">. Critically underrepresented: </w:t>
      </w:r>
      <w:r w:rsidRPr="0055617F">
        <w:rPr>
          <w:rFonts w:ascii="Arial" w:hAnsi="Arial"/>
          <w:bCs/>
          <w:color w:val="333333"/>
          <w:sz w:val="20"/>
        </w:rPr>
        <w:t xml:space="preserve">Romania, Cyprus, Hungary </w:t>
      </w:r>
      <w:r w:rsidRPr="0055617F">
        <w:rPr>
          <w:bCs/>
          <w:color w:val="333333"/>
          <w:sz w:val="20"/>
        </w:rPr>
        <w:t>(below 20%).</w:t>
      </w:r>
      <w:r w:rsidR="00E30CF1" w:rsidRPr="0055617F">
        <w:rPr>
          <w:bCs/>
          <w:color w:val="333333"/>
          <w:sz w:val="20"/>
        </w:rPr>
        <w:t xml:space="preserve"> </w:t>
      </w:r>
      <w:r w:rsidRPr="0055617F">
        <w:rPr>
          <w:bCs/>
          <w:color w:val="333333"/>
          <w:sz w:val="20"/>
        </w:rPr>
        <w:t xml:space="preserve">Outside the EU, </w:t>
      </w:r>
      <w:r w:rsidRPr="0055617F">
        <w:rPr>
          <w:rFonts w:ascii="Arial" w:hAnsi="Arial"/>
          <w:bCs/>
          <w:color w:val="333333"/>
          <w:sz w:val="20"/>
        </w:rPr>
        <w:t xml:space="preserve">Iceland </w:t>
      </w:r>
      <w:r w:rsidRPr="0055617F">
        <w:rPr>
          <w:bCs/>
          <w:color w:val="333333"/>
          <w:sz w:val="20"/>
        </w:rPr>
        <w:t xml:space="preserve">nearly achieved parity with women occupying </w:t>
      </w:r>
      <w:r w:rsidRPr="0055617F">
        <w:rPr>
          <w:rFonts w:ascii="Arial" w:hAnsi="Arial"/>
          <w:bCs/>
          <w:color w:val="333333"/>
          <w:sz w:val="20"/>
        </w:rPr>
        <w:t xml:space="preserve">49.2% </w:t>
      </w:r>
      <w:r w:rsidRPr="0055617F">
        <w:rPr>
          <w:bCs/>
          <w:color w:val="333333"/>
          <w:sz w:val="20"/>
        </w:rPr>
        <w:t>of seats</w:t>
      </w:r>
      <w:r w:rsidR="00E30CF1">
        <w:rPr>
          <w:color w:val="333333"/>
          <w:sz w:val="20"/>
        </w:rPr>
        <w:t xml:space="preserve">, </w:t>
      </w:r>
      <w:r>
        <w:rPr>
          <w:color w:val="333333"/>
          <w:sz w:val="20"/>
        </w:rPr>
        <w:t>demonstrating what political will achieves.</w:t>
      </w:r>
    </w:p>
    <w:p w14:paraId="3FFB8F82" w14:textId="77777777" w:rsidR="000414D9" w:rsidRDefault="000414D9">
      <w:pPr>
        <w:pStyle w:val="BodyText"/>
        <w:spacing w:before="58"/>
      </w:pPr>
    </w:p>
    <w:p w14:paraId="30BD3CD4" w14:textId="77777777" w:rsidR="000414D9" w:rsidRDefault="00000000">
      <w:pPr>
        <w:pStyle w:val="Heading2"/>
        <w:jc w:val="both"/>
      </w:pPr>
      <w:r>
        <w:rPr>
          <w:color w:val="FF6600"/>
        </w:rPr>
        <w:t xml:space="preserve">Women in Senior Management (2024) — The One On-Track </w:t>
      </w:r>
      <w:r>
        <w:rPr>
          <w:color w:val="FF6600"/>
          <w:spacing w:val="-2"/>
        </w:rPr>
        <w:t>Target</w:t>
      </w:r>
    </w:p>
    <w:p w14:paraId="66D3593F" w14:textId="3C48302A" w:rsidR="000414D9" w:rsidRDefault="00000000">
      <w:pPr>
        <w:spacing w:before="121" w:line="312" w:lineRule="auto"/>
        <w:ind w:left="120" w:right="259"/>
        <w:jc w:val="both"/>
        <w:rPr>
          <w:rFonts w:ascii="Arial" w:hAnsi="Arial"/>
          <w:b/>
          <w:sz w:val="20"/>
        </w:rPr>
      </w:pPr>
      <w:r>
        <w:rPr>
          <w:color w:val="333333"/>
          <w:sz w:val="20"/>
        </w:rPr>
        <w:t xml:space="preserve">Women held </w:t>
      </w:r>
      <w:r w:rsidRPr="00E30CF1">
        <w:rPr>
          <w:rFonts w:ascii="Arial" w:hAnsi="Arial"/>
          <w:bCs/>
          <w:color w:val="333333"/>
          <w:sz w:val="20"/>
        </w:rPr>
        <w:t>32.6%</w:t>
      </w:r>
      <w:r>
        <w:rPr>
          <w:rFonts w:ascii="Arial" w:hAnsi="Arial"/>
          <w:b/>
          <w:color w:val="333333"/>
          <w:sz w:val="20"/>
        </w:rPr>
        <w:t xml:space="preserve"> </w:t>
      </w:r>
      <w:r>
        <w:rPr>
          <w:color w:val="333333"/>
          <w:sz w:val="20"/>
        </w:rPr>
        <w:t xml:space="preserve">of all director positions </w:t>
      </w:r>
      <w:r w:rsidRPr="00E30CF1">
        <w:rPr>
          <w:color w:val="333333"/>
          <w:sz w:val="20"/>
        </w:rPr>
        <w:t xml:space="preserve">and </w:t>
      </w:r>
      <w:r w:rsidRPr="00E30CF1">
        <w:rPr>
          <w:rFonts w:ascii="Arial" w:hAnsi="Arial"/>
          <w:color w:val="333333"/>
          <w:sz w:val="20"/>
        </w:rPr>
        <w:t xml:space="preserve">37.2% </w:t>
      </w:r>
      <w:r w:rsidRPr="00E30CF1">
        <w:rPr>
          <w:color w:val="333333"/>
          <w:sz w:val="20"/>
        </w:rPr>
        <w:t xml:space="preserve">of non-executive director positions in the largest listed companies. The EU is </w:t>
      </w:r>
      <w:r w:rsidRPr="00E30CF1">
        <w:rPr>
          <w:rFonts w:ascii="Arial" w:hAnsi="Arial"/>
          <w:color w:val="333333"/>
          <w:sz w:val="20"/>
        </w:rPr>
        <w:t xml:space="preserve">on track </w:t>
      </w:r>
      <w:r w:rsidRPr="00E30CF1">
        <w:rPr>
          <w:color w:val="333333"/>
          <w:sz w:val="20"/>
        </w:rPr>
        <w:t>fo</w:t>
      </w:r>
      <w:r>
        <w:rPr>
          <w:color w:val="333333"/>
          <w:sz w:val="20"/>
        </w:rPr>
        <w:t xml:space="preserve">r its 2026 targets (33%/40%). </w:t>
      </w:r>
      <w:r w:rsidR="00E30CF1">
        <w:rPr>
          <w:color w:val="333333"/>
          <w:sz w:val="20"/>
        </w:rPr>
        <w:t>The c</w:t>
      </w:r>
      <w:r>
        <w:rPr>
          <w:color w:val="333333"/>
          <w:sz w:val="20"/>
        </w:rPr>
        <w:t>ountry leader</w:t>
      </w:r>
      <w:r w:rsidR="00E30CF1">
        <w:rPr>
          <w:color w:val="333333"/>
          <w:sz w:val="20"/>
        </w:rPr>
        <w:t xml:space="preserve"> is </w:t>
      </w:r>
      <w:r w:rsidRPr="00E30CF1">
        <w:rPr>
          <w:rFonts w:ascii="Arial" w:hAnsi="Arial"/>
          <w:bCs/>
          <w:color w:val="333333"/>
          <w:sz w:val="20"/>
        </w:rPr>
        <w:t>France at 47.0%</w:t>
      </w:r>
      <w:r w:rsidR="00E30CF1" w:rsidRPr="00E30CF1">
        <w:rPr>
          <w:rFonts w:ascii="Arial" w:hAnsi="Arial"/>
          <w:bCs/>
          <w:color w:val="333333"/>
          <w:sz w:val="20"/>
        </w:rPr>
        <w:t xml:space="preserve"> which is</w:t>
      </w:r>
      <w:r>
        <w:rPr>
          <w:color w:val="333333"/>
          <w:sz w:val="20"/>
        </w:rPr>
        <w:t xml:space="preserve"> driven by mandatory quotas. </w:t>
      </w:r>
    </w:p>
    <w:p w14:paraId="5513A39F" w14:textId="77777777" w:rsidR="000414D9" w:rsidRDefault="000414D9">
      <w:pPr>
        <w:pStyle w:val="BodyText"/>
        <w:rPr>
          <w:rFonts w:ascii="Arial"/>
          <w:b/>
        </w:rPr>
      </w:pPr>
    </w:p>
    <w:p w14:paraId="6D78ED84" w14:textId="77777777" w:rsidR="000414D9" w:rsidRDefault="000414D9">
      <w:pPr>
        <w:pStyle w:val="BodyText"/>
        <w:rPr>
          <w:rFonts w:ascii="Arial"/>
          <w:b/>
        </w:rPr>
      </w:pPr>
    </w:p>
    <w:p w14:paraId="533CCA3A" w14:textId="77777777" w:rsidR="000414D9" w:rsidRDefault="000414D9">
      <w:pPr>
        <w:pStyle w:val="BodyText"/>
        <w:spacing w:before="161"/>
        <w:rPr>
          <w:rFonts w:ascii="Arial"/>
          <w:b/>
        </w:rPr>
      </w:pPr>
    </w:p>
    <w:p w14:paraId="5E26F4DA" w14:textId="22C94E05" w:rsidR="000414D9" w:rsidRDefault="00000000">
      <w:pPr>
        <w:pStyle w:val="Heading1"/>
        <w:spacing w:line="278" w:lineRule="auto"/>
        <w:ind w:right="289"/>
        <w:jc w:val="both"/>
      </w:pPr>
      <w:r>
        <w:rPr>
          <w:color w:val="6B2D8A"/>
        </w:rPr>
        <w:t>Multilateralism</w:t>
      </w:r>
      <w:r>
        <w:rPr>
          <w:color w:val="6B2D8A"/>
          <w:spacing w:val="-4"/>
        </w:rPr>
        <w:t xml:space="preserve"> </w:t>
      </w:r>
      <w:r>
        <w:rPr>
          <w:color w:val="6B2D8A"/>
        </w:rPr>
        <w:t>and</w:t>
      </w:r>
      <w:r>
        <w:rPr>
          <w:color w:val="6B2D8A"/>
          <w:spacing w:val="-4"/>
        </w:rPr>
        <w:t xml:space="preserve"> </w:t>
      </w:r>
      <w:r>
        <w:rPr>
          <w:color w:val="6B2D8A"/>
        </w:rPr>
        <w:t>SDG</w:t>
      </w:r>
      <w:r>
        <w:rPr>
          <w:color w:val="6B2D8A"/>
          <w:spacing w:val="-4"/>
        </w:rPr>
        <w:t xml:space="preserve"> </w:t>
      </w:r>
      <w:r>
        <w:rPr>
          <w:color w:val="6B2D8A"/>
        </w:rPr>
        <w:t>5</w:t>
      </w:r>
      <w:r>
        <w:rPr>
          <w:color w:val="6B2D8A"/>
          <w:spacing w:val="-4"/>
        </w:rPr>
        <w:t xml:space="preserve"> </w:t>
      </w:r>
    </w:p>
    <w:p w14:paraId="178C2A9C" w14:textId="77777777" w:rsidR="000414D9" w:rsidRDefault="00000000">
      <w:pPr>
        <w:pStyle w:val="BodyText"/>
        <w:spacing w:before="47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4F8ABCC" wp14:editId="22E37632">
                <wp:simplePos x="0" y="0"/>
                <wp:positionH relativeFrom="page">
                  <wp:posOffset>976200</wp:posOffset>
                </wp:positionH>
                <wp:positionV relativeFrom="paragraph">
                  <wp:posOffset>191200</wp:posOffset>
                </wp:positionV>
                <wp:extent cx="560768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7685">
                              <a:moveTo>
                                <a:pt x="0" y="0"/>
                              </a:moveTo>
                              <a:lnTo>
                                <a:pt x="56075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00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EF917" id="Graphic 23" o:spid="_x0000_s1026" style="position:absolute;margin-left:76.85pt;margin-top:15.05pt;width:441.5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" path="m,l5607599,e" filled="f" strokecolor="#c09" strokeweight="1pt">
                <v:path arrowok="t"/>
                <w10:wrap type="topAndBottom" anchorx="page"/>
              </v:shape>
            </w:pict>
          </mc:Fallback>
        </mc:AlternateContent>
      </w:r>
    </w:p>
    <w:p w14:paraId="774B6D39" w14:textId="77777777" w:rsidR="000414D9" w:rsidRDefault="000414D9">
      <w:pPr>
        <w:pStyle w:val="BodyText"/>
        <w:spacing w:before="8"/>
        <w:rPr>
          <w:rFonts w:ascii="Arial"/>
          <w:b/>
          <w:sz w:val="24"/>
        </w:rPr>
      </w:pPr>
    </w:p>
    <w:p w14:paraId="23AA19A5" w14:textId="77777777" w:rsidR="000414D9" w:rsidRDefault="00000000">
      <w:pPr>
        <w:pStyle w:val="Heading2"/>
        <w:spacing w:before="1"/>
      </w:pPr>
      <w:r>
        <w:rPr>
          <w:color w:val="FF6600"/>
        </w:rPr>
        <w:t xml:space="preserve">What Multilateralism Has </w:t>
      </w:r>
      <w:r>
        <w:rPr>
          <w:color w:val="FF6600"/>
          <w:spacing w:val="-2"/>
        </w:rPr>
        <w:t>Achieved</w:t>
      </w:r>
    </w:p>
    <w:p w14:paraId="4FA6A52F" w14:textId="77777777" w:rsidR="000414D9" w:rsidRPr="0055617F" w:rsidRDefault="00000000">
      <w:pPr>
        <w:pStyle w:val="ListParagraph"/>
        <w:numPr>
          <w:ilvl w:val="0"/>
          <w:numId w:val="3"/>
        </w:numPr>
        <w:tabs>
          <w:tab w:val="left" w:pos="613"/>
        </w:tabs>
        <w:spacing w:before="121" w:line="312" w:lineRule="auto"/>
        <w:ind w:firstLine="0"/>
        <w:jc w:val="both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Legal norm-setting</w:t>
      </w:r>
      <w:r w:rsidRPr="0055617F">
        <w:rPr>
          <w:bCs/>
          <w:color w:val="333333"/>
          <w:sz w:val="20"/>
        </w:rPr>
        <w:t xml:space="preserve">: CEDAW, the Istanbul Convention, the EU Gender Balance in Corporate Boards Directive (2022), and ILO Convention 190 on violence and harassment in the world of </w:t>
      </w:r>
      <w:r w:rsidRPr="0055617F">
        <w:rPr>
          <w:bCs/>
          <w:color w:val="333333"/>
          <w:spacing w:val="-2"/>
          <w:sz w:val="20"/>
        </w:rPr>
        <w:t>work.</w:t>
      </w:r>
    </w:p>
    <w:p w14:paraId="471BD889" w14:textId="59923AC3" w:rsidR="000414D9" w:rsidRPr="0055617F" w:rsidRDefault="00000000">
      <w:pPr>
        <w:pStyle w:val="ListParagraph"/>
        <w:numPr>
          <w:ilvl w:val="0"/>
          <w:numId w:val="3"/>
        </w:numPr>
        <w:tabs>
          <w:tab w:val="left" w:pos="615"/>
        </w:tabs>
        <w:spacing w:before="83" w:line="312" w:lineRule="auto"/>
        <w:ind w:right="260" w:firstLine="0"/>
        <w:jc w:val="both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Financial commitments</w:t>
      </w:r>
      <w:r w:rsidRPr="0055617F">
        <w:rPr>
          <w:bCs/>
          <w:color w:val="333333"/>
          <w:sz w:val="20"/>
        </w:rPr>
        <w:t xml:space="preserve">: The 2021 Generation Equality Forum </w:t>
      </w:r>
      <w:r w:rsidR="00E30CF1" w:rsidRPr="0055617F">
        <w:rPr>
          <w:bCs/>
          <w:color w:val="333333"/>
          <w:sz w:val="20"/>
        </w:rPr>
        <w:t>mobilized</w:t>
      </w:r>
      <w:r w:rsidRPr="0055617F">
        <w:rPr>
          <w:bCs/>
          <w:color w:val="333333"/>
          <w:sz w:val="20"/>
        </w:rPr>
        <w:t xml:space="preserve"> over </w:t>
      </w:r>
      <w:r w:rsidRPr="0055617F">
        <w:rPr>
          <w:rFonts w:ascii="Arial" w:hAnsi="Arial"/>
          <w:bCs/>
          <w:color w:val="333333"/>
          <w:sz w:val="20"/>
        </w:rPr>
        <w:t xml:space="preserve">$40 billion </w:t>
      </w:r>
      <w:r w:rsidRPr="0055617F">
        <w:rPr>
          <w:bCs/>
          <w:color w:val="333333"/>
          <w:sz w:val="20"/>
        </w:rPr>
        <w:t>in commitments over five years across six Action Coalitions.</w:t>
      </w:r>
    </w:p>
    <w:p w14:paraId="124EDF28" w14:textId="77777777" w:rsidR="000414D9" w:rsidRDefault="00000000">
      <w:pPr>
        <w:pStyle w:val="ListParagraph"/>
        <w:numPr>
          <w:ilvl w:val="0"/>
          <w:numId w:val="3"/>
        </w:numPr>
        <w:tabs>
          <w:tab w:val="left" w:pos="671"/>
        </w:tabs>
        <w:spacing w:line="312" w:lineRule="auto"/>
        <w:ind w:right="260" w:firstLine="0"/>
        <w:jc w:val="both"/>
        <w:rPr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Monitoring frameworks</w:t>
      </w:r>
      <w:r w:rsidRPr="0055617F">
        <w:rPr>
          <w:bCs/>
          <w:color w:val="333333"/>
          <w:sz w:val="20"/>
        </w:rPr>
        <w:t>: The</w:t>
      </w:r>
      <w:r>
        <w:rPr>
          <w:color w:val="333333"/>
          <w:sz w:val="20"/>
        </w:rPr>
        <w:t xml:space="preserve"> global SDG indicator framework, Eurostat's annual SDG monitoring reports, and the UN Women Progress of the World's Women series.</w:t>
      </w:r>
    </w:p>
    <w:p w14:paraId="76D3BDC5" w14:textId="77777777" w:rsidR="000414D9" w:rsidRDefault="000414D9">
      <w:pPr>
        <w:pStyle w:val="BodyText"/>
        <w:spacing w:before="55"/>
      </w:pPr>
    </w:p>
    <w:p w14:paraId="34243045" w14:textId="77777777" w:rsidR="000414D9" w:rsidRDefault="00000000">
      <w:pPr>
        <w:pStyle w:val="Heading2"/>
      </w:pPr>
      <w:r>
        <w:rPr>
          <w:color w:val="FF6600"/>
        </w:rPr>
        <w:t xml:space="preserve">Where Multilateralism Is </w:t>
      </w:r>
      <w:r>
        <w:rPr>
          <w:color w:val="FF6600"/>
          <w:spacing w:val="-2"/>
        </w:rPr>
        <w:t>Failing</w:t>
      </w:r>
    </w:p>
    <w:p w14:paraId="6B5C8AB9" w14:textId="4897438B" w:rsidR="000414D9" w:rsidRPr="0055617F" w:rsidRDefault="00000000">
      <w:pPr>
        <w:pStyle w:val="ListParagraph"/>
        <w:numPr>
          <w:ilvl w:val="0"/>
          <w:numId w:val="3"/>
        </w:numPr>
        <w:tabs>
          <w:tab w:val="left" w:pos="701"/>
        </w:tabs>
        <w:spacing w:before="121" w:line="312" w:lineRule="auto"/>
        <w:ind w:right="260" w:firstLine="0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The</w:t>
      </w:r>
      <w:r w:rsidRPr="0055617F">
        <w:rPr>
          <w:rFonts w:ascii="Arial" w:hAnsi="Arial"/>
          <w:bCs/>
          <w:color w:val="333333"/>
          <w:spacing w:val="80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funding</w:t>
      </w:r>
      <w:r w:rsidRPr="0055617F">
        <w:rPr>
          <w:rFonts w:ascii="Arial" w:hAnsi="Arial"/>
          <w:bCs/>
          <w:color w:val="333333"/>
          <w:spacing w:val="80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crisis</w:t>
      </w:r>
      <w:r w:rsidRPr="0055617F">
        <w:rPr>
          <w:bCs/>
          <w:color w:val="333333"/>
          <w:sz w:val="20"/>
        </w:rPr>
        <w:t>:</w:t>
      </w:r>
      <w:r w:rsidRPr="0055617F">
        <w:rPr>
          <w:bCs/>
          <w:color w:val="333333"/>
          <w:spacing w:val="80"/>
          <w:sz w:val="20"/>
        </w:rPr>
        <w:t xml:space="preserve"> </w:t>
      </w:r>
      <w:r w:rsidRPr="0055617F">
        <w:rPr>
          <w:bCs/>
          <w:color w:val="333333"/>
          <w:sz w:val="20"/>
        </w:rPr>
        <w:t>USAID</w:t>
      </w:r>
      <w:r w:rsidRPr="0055617F">
        <w:rPr>
          <w:bCs/>
          <w:color w:val="333333"/>
          <w:spacing w:val="80"/>
          <w:sz w:val="20"/>
        </w:rPr>
        <w:t xml:space="preserve"> </w:t>
      </w:r>
      <w:r w:rsidRPr="0055617F">
        <w:rPr>
          <w:bCs/>
          <w:color w:val="333333"/>
          <w:sz w:val="20"/>
        </w:rPr>
        <w:t>termination</w:t>
      </w:r>
      <w:r w:rsidRPr="0055617F">
        <w:rPr>
          <w:bCs/>
          <w:color w:val="333333"/>
          <w:spacing w:val="80"/>
          <w:sz w:val="20"/>
        </w:rPr>
        <w:t xml:space="preserve"> </w:t>
      </w:r>
      <w:r w:rsidRPr="0055617F">
        <w:rPr>
          <w:bCs/>
          <w:color w:val="333333"/>
          <w:sz w:val="20"/>
        </w:rPr>
        <w:t>has</w:t>
      </w:r>
      <w:r w:rsidRPr="0055617F">
        <w:rPr>
          <w:bCs/>
          <w:color w:val="333333"/>
          <w:spacing w:val="80"/>
          <w:sz w:val="20"/>
        </w:rPr>
        <w:t xml:space="preserve"> </w:t>
      </w:r>
      <w:r w:rsidRPr="0055617F">
        <w:rPr>
          <w:bCs/>
          <w:color w:val="333333"/>
          <w:sz w:val="20"/>
        </w:rPr>
        <w:t>created</w:t>
      </w:r>
      <w:r w:rsidRPr="0055617F">
        <w:rPr>
          <w:bCs/>
          <w:color w:val="333333"/>
          <w:spacing w:val="80"/>
          <w:sz w:val="20"/>
        </w:rPr>
        <w:t xml:space="preserve"> </w:t>
      </w:r>
      <w:r w:rsidRPr="0055617F">
        <w:rPr>
          <w:bCs/>
          <w:color w:val="333333"/>
          <w:sz w:val="20"/>
        </w:rPr>
        <w:t>monitoring</w:t>
      </w:r>
      <w:r w:rsidRPr="0055617F">
        <w:rPr>
          <w:bCs/>
          <w:color w:val="333333"/>
          <w:spacing w:val="80"/>
          <w:sz w:val="20"/>
        </w:rPr>
        <w:t xml:space="preserve"> </w:t>
      </w:r>
      <w:r w:rsidRPr="0055617F">
        <w:rPr>
          <w:bCs/>
          <w:color w:val="333333"/>
          <w:sz w:val="20"/>
        </w:rPr>
        <w:t>black</w:t>
      </w:r>
      <w:r w:rsidRPr="0055617F">
        <w:rPr>
          <w:bCs/>
          <w:color w:val="333333"/>
          <w:spacing w:val="80"/>
          <w:sz w:val="20"/>
        </w:rPr>
        <w:t xml:space="preserve"> </w:t>
      </w:r>
      <w:r w:rsidRPr="0055617F">
        <w:rPr>
          <w:bCs/>
          <w:color w:val="333333"/>
          <w:sz w:val="20"/>
        </w:rPr>
        <w:t>holes</w:t>
      </w:r>
      <w:r w:rsidRPr="0055617F">
        <w:rPr>
          <w:bCs/>
          <w:color w:val="333333"/>
          <w:spacing w:val="80"/>
          <w:sz w:val="20"/>
        </w:rPr>
        <w:t xml:space="preserve"> </w:t>
      </w:r>
      <w:r w:rsidRPr="0055617F">
        <w:rPr>
          <w:bCs/>
          <w:color w:val="333333"/>
          <w:sz w:val="20"/>
        </w:rPr>
        <w:t>across sub-Saharan Africa and LDCs precisely where data is most critical.</w:t>
      </w:r>
    </w:p>
    <w:p w14:paraId="5842DC3B" w14:textId="1FE89475" w:rsidR="000414D9" w:rsidRPr="0055617F" w:rsidRDefault="00000000">
      <w:pPr>
        <w:pStyle w:val="ListParagraph"/>
        <w:numPr>
          <w:ilvl w:val="0"/>
          <w:numId w:val="3"/>
        </w:numPr>
        <w:tabs>
          <w:tab w:val="left" w:pos="607"/>
        </w:tabs>
        <w:spacing w:line="312" w:lineRule="auto"/>
        <w:ind w:right="260" w:firstLine="0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The political backlash</w:t>
      </w:r>
      <w:r w:rsidRPr="0055617F">
        <w:rPr>
          <w:bCs/>
          <w:color w:val="333333"/>
          <w:sz w:val="20"/>
        </w:rPr>
        <w:t>: More than half (51%) of 131 surveyed countries have gaps in each of the four measurement areas of gender equality not residual inertia, but active resistance.</w:t>
      </w:r>
    </w:p>
    <w:p w14:paraId="1807BB8C" w14:textId="5B1899DD" w:rsidR="000414D9" w:rsidRPr="0055617F" w:rsidRDefault="00000000">
      <w:pPr>
        <w:pStyle w:val="ListParagraph"/>
        <w:numPr>
          <w:ilvl w:val="0"/>
          <w:numId w:val="3"/>
        </w:numPr>
        <w:tabs>
          <w:tab w:val="left" w:pos="631"/>
        </w:tabs>
        <w:spacing w:line="312" w:lineRule="auto"/>
        <w:ind w:right="260" w:firstLine="0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The 2024 'super election' missed opportunity</w:t>
      </w:r>
      <w:r w:rsidRPr="0055617F">
        <w:rPr>
          <w:bCs/>
          <w:color w:val="333333"/>
          <w:sz w:val="20"/>
        </w:rPr>
        <w:t>: Women's representation barely moved</w:t>
      </w:r>
      <w:r w:rsidR="00E30CF1" w:rsidRPr="0055617F">
        <w:rPr>
          <w:bCs/>
          <w:color w:val="333333"/>
          <w:sz w:val="20"/>
        </w:rPr>
        <w:t xml:space="preserve">, </w:t>
      </w:r>
      <w:r w:rsidRPr="0055617F">
        <w:rPr>
          <w:bCs/>
          <w:color w:val="333333"/>
          <w:sz w:val="20"/>
        </w:rPr>
        <w:t xml:space="preserve">just </w:t>
      </w:r>
      <w:r w:rsidRPr="0055617F">
        <w:rPr>
          <w:rFonts w:ascii="Arial" w:hAnsi="Arial"/>
          <w:bCs/>
          <w:color w:val="333333"/>
          <w:sz w:val="20"/>
        </w:rPr>
        <w:t xml:space="preserve">0.3 percentage points </w:t>
      </w:r>
      <w:r w:rsidRPr="0055617F">
        <w:rPr>
          <w:bCs/>
          <w:color w:val="333333"/>
          <w:sz w:val="20"/>
        </w:rPr>
        <w:t>globally despite 12,000+ parliamentary seats turning over.</w:t>
      </w:r>
    </w:p>
    <w:p w14:paraId="7BB2A3DA" w14:textId="25ED9E60" w:rsidR="000414D9" w:rsidRDefault="00000000">
      <w:pPr>
        <w:pStyle w:val="ListParagraph"/>
        <w:numPr>
          <w:ilvl w:val="0"/>
          <w:numId w:val="3"/>
        </w:numPr>
        <w:tabs>
          <w:tab w:val="left" w:pos="639"/>
        </w:tabs>
        <w:spacing w:before="83" w:line="312" w:lineRule="auto"/>
        <w:ind w:firstLine="0"/>
        <w:rPr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ODA</w:t>
      </w:r>
      <w:r w:rsidRPr="0055617F">
        <w:rPr>
          <w:rFonts w:ascii="Arial" w:hAnsi="Arial"/>
          <w:bCs/>
          <w:color w:val="333333"/>
          <w:spacing w:val="31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declines</w:t>
      </w:r>
      <w:r w:rsidRPr="0055617F">
        <w:rPr>
          <w:bCs/>
          <w:color w:val="333333"/>
          <w:sz w:val="20"/>
        </w:rPr>
        <w:t>:</w:t>
      </w:r>
      <w:r w:rsidRPr="0055617F">
        <w:rPr>
          <w:bCs/>
          <w:color w:val="333333"/>
          <w:spacing w:val="31"/>
          <w:sz w:val="20"/>
        </w:rPr>
        <w:t xml:space="preserve"> </w:t>
      </w:r>
      <w:r w:rsidRPr="0055617F">
        <w:rPr>
          <w:bCs/>
          <w:color w:val="333333"/>
          <w:sz w:val="20"/>
        </w:rPr>
        <w:t>Official</w:t>
      </w:r>
      <w:r w:rsidRPr="0055617F">
        <w:rPr>
          <w:bCs/>
          <w:color w:val="333333"/>
          <w:spacing w:val="31"/>
          <w:sz w:val="20"/>
        </w:rPr>
        <w:t xml:space="preserve"> </w:t>
      </w:r>
      <w:r w:rsidRPr="0055617F">
        <w:rPr>
          <w:bCs/>
          <w:color w:val="333333"/>
          <w:sz w:val="20"/>
        </w:rPr>
        <w:t>Development</w:t>
      </w:r>
      <w:r w:rsidRPr="0055617F">
        <w:rPr>
          <w:bCs/>
          <w:color w:val="333333"/>
          <w:spacing w:val="31"/>
          <w:sz w:val="20"/>
        </w:rPr>
        <w:t xml:space="preserve"> </w:t>
      </w:r>
      <w:r w:rsidRPr="0055617F">
        <w:rPr>
          <w:bCs/>
          <w:color w:val="333333"/>
          <w:sz w:val="20"/>
        </w:rPr>
        <w:t>Assistance</w:t>
      </w:r>
      <w:r w:rsidRPr="0055617F">
        <w:rPr>
          <w:bCs/>
          <w:color w:val="333333"/>
          <w:spacing w:val="31"/>
          <w:sz w:val="20"/>
        </w:rPr>
        <w:t xml:space="preserve"> </w:t>
      </w:r>
      <w:r w:rsidRPr="0055617F">
        <w:rPr>
          <w:bCs/>
          <w:color w:val="333333"/>
          <w:sz w:val="20"/>
        </w:rPr>
        <w:t>dropped</w:t>
      </w:r>
      <w:r w:rsidRPr="0055617F">
        <w:rPr>
          <w:bCs/>
          <w:color w:val="333333"/>
          <w:spacing w:val="31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7.1%</w:t>
      </w:r>
      <w:r w:rsidRPr="0055617F">
        <w:rPr>
          <w:rFonts w:ascii="Arial" w:hAnsi="Arial"/>
          <w:bCs/>
          <w:color w:val="333333"/>
          <w:spacing w:val="31"/>
          <w:sz w:val="20"/>
        </w:rPr>
        <w:t xml:space="preserve"> </w:t>
      </w:r>
      <w:r w:rsidRPr="0055617F">
        <w:rPr>
          <w:bCs/>
          <w:color w:val="333333"/>
          <w:sz w:val="20"/>
        </w:rPr>
        <w:t>in</w:t>
      </w:r>
      <w:r w:rsidRPr="0055617F">
        <w:rPr>
          <w:bCs/>
          <w:color w:val="333333"/>
          <w:spacing w:val="31"/>
          <w:sz w:val="20"/>
        </w:rPr>
        <w:t xml:space="preserve"> </w:t>
      </w:r>
      <w:r w:rsidRPr="0055617F">
        <w:rPr>
          <w:bCs/>
          <w:color w:val="333333"/>
          <w:sz w:val="20"/>
        </w:rPr>
        <w:t>2024</w:t>
      </w:r>
      <w:r w:rsidRPr="0055617F">
        <w:rPr>
          <w:bCs/>
          <w:color w:val="333333"/>
          <w:spacing w:val="31"/>
          <w:sz w:val="20"/>
        </w:rPr>
        <w:t xml:space="preserve"> </w:t>
      </w:r>
      <w:r w:rsidRPr="0055617F">
        <w:rPr>
          <w:bCs/>
          <w:color w:val="333333"/>
          <w:sz w:val="20"/>
        </w:rPr>
        <w:t>threatening</w:t>
      </w:r>
      <w:r w:rsidRPr="0055617F">
        <w:rPr>
          <w:bCs/>
          <w:color w:val="333333"/>
          <w:spacing w:val="31"/>
          <w:sz w:val="20"/>
        </w:rPr>
        <w:t xml:space="preserve"> </w:t>
      </w:r>
      <w:r w:rsidRPr="0055617F">
        <w:rPr>
          <w:bCs/>
          <w:color w:val="333333"/>
          <w:sz w:val="20"/>
        </w:rPr>
        <w:t>the already fragile monitoring</w:t>
      </w:r>
      <w:r>
        <w:rPr>
          <w:color w:val="333333"/>
          <w:sz w:val="20"/>
        </w:rPr>
        <w:t xml:space="preserve"> infrastructure for SDG 5.</w:t>
      </w:r>
    </w:p>
    <w:p w14:paraId="0F44D2AA" w14:textId="77777777" w:rsidR="000414D9" w:rsidRDefault="000414D9">
      <w:pPr>
        <w:pStyle w:val="ListParagraph"/>
        <w:spacing w:line="312" w:lineRule="auto"/>
        <w:rPr>
          <w:sz w:val="20"/>
        </w:rPr>
        <w:sectPr w:rsidR="000414D9">
          <w:pgSz w:w="11910" w:h="16840"/>
          <w:pgMar w:top="1020" w:right="1275" w:bottom="920" w:left="1417" w:header="0" w:footer="739" w:gutter="0"/>
          <w:cols w:space="720"/>
        </w:sectPr>
      </w:pPr>
    </w:p>
    <w:p w14:paraId="5E528FF5" w14:textId="77777777" w:rsidR="000414D9" w:rsidRDefault="000414D9">
      <w:pPr>
        <w:pStyle w:val="BodyText"/>
        <w:rPr>
          <w:sz w:val="30"/>
        </w:rPr>
      </w:pPr>
    </w:p>
    <w:p w14:paraId="20699FCB" w14:textId="77777777" w:rsidR="000414D9" w:rsidRDefault="000414D9">
      <w:pPr>
        <w:pStyle w:val="BodyText"/>
        <w:spacing w:before="15"/>
        <w:rPr>
          <w:sz w:val="30"/>
        </w:rPr>
      </w:pPr>
    </w:p>
    <w:p w14:paraId="0F23F6E8" w14:textId="3AC80F1E" w:rsidR="000414D9" w:rsidRDefault="00000000">
      <w:pPr>
        <w:pStyle w:val="Heading1"/>
      </w:pPr>
      <w:r>
        <w:rPr>
          <w:color w:val="6B2D8A"/>
        </w:rPr>
        <w:t xml:space="preserve">Key Tracking Indicators </w:t>
      </w:r>
    </w:p>
    <w:p w14:paraId="71C3D2AF" w14:textId="77777777" w:rsidR="000414D9" w:rsidRDefault="00000000">
      <w:pPr>
        <w:pStyle w:val="BodyText"/>
        <w:spacing w:before="103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B3A21C7" wp14:editId="502E78F4">
                <wp:simplePos x="0" y="0"/>
                <wp:positionH relativeFrom="page">
                  <wp:posOffset>976200</wp:posOffset>
                </wp:positionH>
                <wp:positionV relativeFrom="paragraph">
                  <wp:posOffset>226705</wp:posOffset>
                </wp:positionV>
                <wp:extent cx="560768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7685">
                              <a:moveTo>
                                <a:pt x="0" y="0"/>
                              </a:moveTo>
                              <a:lnTo>
                                <a:pt x="56075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00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0E624" id="Graphic 24" o:spid="_x0000_s1026" style="position:absolute;margin-left:76.85pt;margin-top:17.85pt;width:441.5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" path="m,l5607599,e" filled="f" strokecolor="#c09" strokeweight="1pt">
                <v:path arrowok="t"/>
                <w10:wrap type="topAndBottom" anchorx="page"/>
              </v:shape>
            </w:pict>
          </mc:Fallback>
        </mc:AlternateContent>
      </w:r>
    </w:p>
    <w:p w14:paraId="00766A74" w14:textId="77777777" w:rsidR="000414D9" w:rsidRDefault="000414D9">
      <w:pPr>
        <w:pStyle w:val="BodyText"/>
        <w:spacing w:before="8"/>
        <w:rPr>
          <w:rFonts w:ascii="Arial"/>
          <w:b/>
          <w:sz w:val="24"/>
        </w:rPr>
      </w:pPr>
    </w:p>
    <w:p w14:paraId="59DEA6C0" w14:textId="77777777" w:rsidR="000414D9" w:rsidRDefault="00000000">
      <w:pPr>
        <w:pStyle w:val="Heading2"/>
        <w:spacing w:before="1"/>
        <w:jc w:val="both"/>
      </w:pPr>
      <w:r>
        <w:rPr>
          <w:color w:val="FF6600"/>
        </w:rPr>
        <w:t xml:space="preserve">Summary Statistics </w:t>
      </w:r>
      <w:r>
        <w:rPr>
          <w:color w:val="FF6600"/>
          <w:spacing w:val="-2"/>
        </w:rPr>
        <w:t>Table</w:t>
      </w:r>
    </w:p>
    <w:p w14:paraId="4DAFFFF2" w14:textId="77777777" w:rsidR="000414D9" w:rsidRDefault="000414D9">
      <w:pPr>
        <w:pStyle w:val="BodyText"/>
        <w:spacing w:before="5"/>
        <w:rPr>
          <w:rFonts w:ascii="Arial"/>
          <w:b/>
          <w:sz w:val="19"/>
        </w:rPr>
      </w:pPr>
    </w:p>
    <w:tbl>
      <w:tblPr>
        <w:tblW w:w="0" w:type="auto"/>
        <w:tblInd w:w="28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1"/>
        <w:gridCol w:w="1927"/>
        <w:gridCol w:w="1984"/>
        <w:gridCol w:w="1871"/>
      </w:tblGrid>
      <w:tr w:rsidR="000414D9" w14:paraId="7D9FD717" w14:textId="77777777">
        <w:trPr>
          <w:trHeight w:val="430"/>
        </w:trPr>
        <w:tc>
          <w:tcPr>
            <w:tcW w:w="2721" w:type="dxa"/>
            <w:shd w:val="clear" w:color="auto" w:fill="491372"/>
          </w:tcPr>
          <w:p w14:paraId="73FAD74E" w14:textId="77777777" w:rsidR="000414D9" w:rsidRDefault="00000000">
            <w:pPr>
              <w:pStyle w:val="TableParagraph"/>
              <w:spacing w:before="1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Indicator</w:t>
            </w:r>
          </w:p>
        </w:tc>
        <w:tc>
          <w:tcPr>
            <w:tcW w:w="1927" w:type="dxa"/>
            <w:shd w:val="clear" w:color="auto" w:fill="491372"/>
          </w:tcPr>
          <w:p w14:paraId="7922B6DB" w14:textId="77777777" w:rsidR="000414D9" w:rsidRDefault="00000000">
            <w:pPr>
              <w:pStyle w:val="TableParagraph"/>
              <w:spacing w:before="1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 xml:space="preserve">Global 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>(2025)</w:t>
            </w:r>
          </w:p>
        </w:tc>
        <w:tc>
          <w:tcPr>
            <w:tcW w:w="1984" w:type="dxa"/>
            <w:shd w:val="clear" w:color="auto" w:fill="491372"/>
          </w:tcPr>
          <w:p w14:paraId="43CDE293" w14:textId="77777777" w:rsidR="000414D9" w:rsidRDefault="00000000">
            <w:pPr>
              <w:pStyle w:val="TableParagraph"/>
              <w:spacing w:before="1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 xml:space="preserve">EU 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>(2024/25)</w:t>
            </w:r>
          </w:p>
        </w:tc>
        <w:tc>
          <w:tcPr>
            <w:tcW w:w="1871" w:type="dxa"/>
            <w:shd w:val="clear" w:color="auto" w:fill="491372"/>
          </w:tcPr>
          <w:p w14:paraId="4C79F459" w14:textId="77777777" w:rsidR="000414D9" w:rsidRDefault="00000000">
            <w:pPr>
              <w:pStyle w:val="TableParagraph"/>
              <w:spacing w:before="106"/>
              <w:ind w:left="1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Status</w:t>
            </w:r>
          </w:p>
        </w:tc>
      </w:tr>
      <w:tr w:rsidR="000414D9" w14:paraId="65357D0D" w14:textId="77777777">
        <w:trPr>
          <w:trHeight w:val="430"/>
        </w:trPr>
        <w:tc>
          <w:tcPr>
            <w:tcW w:w="2721" w:type="dxa"/>
          </w:tcPr>
          <w:p w14:paraId="780B889C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Women in national </w:t>
            </w:r>
            <w:r>
              <w:rPr>
                <w:color w:val="333333"/>
                <w:spacing w:val="-2"/>
                <w:sz w:val="17"/>
              </w:rPr>
              <w:t>parliaments</w:t>
            </w:r>
          </w:p>
        </w:tc>
        <w:tc>
          <w:tcPr>
            <w:tcW w:w="1927" w:type="dxa"/>
          </w:tcPr>
          <w:p w14:paraId="6D84C13B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pacing w:val="-2"/>
                <w:sz w:val="17"/>
              </w:rPr>
              <w:t>27.2%</w:t>
            </w:r>
          </w:p>
        </w:tc>
        <w:tc>
          <w:tcPr>
            <w:tcW w:w="1984" w:type="dxa"/>
          </w:tcPr>
          <w:p w14:paraId="18F5D851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pacing w:val="-2"/>
                <w:sz w:val="17"/>
              </w:rPr>
              <w:t>33.4%</w:t>
            </w:r>
          </w:p>
        </w:tc>
        <w:tc>
          <w:tcPr>
            <w:tcW w:w="1871" w:type="dxa"/>
          </w:tcPr>
          <w:p w14:paraId="2A7853D9" w14:textId="77777777" w:rsidR="000414D9" w:rsidRDefault="00000000">
            <w:pPr>
              <w:pStyle w:val="TableParagraph"/>
              <w:ind w:left="121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Moderate </w:t>
            </w:r>
            <w:r>
              <w:rPr>
                <w:color w:val="333333"/>
                <w:spacing w:val="-2"/>
                <w:sz w:val="17"/>
              </w:rPr>
              <w:t>progress</w:t>
            </w:r>
          </w:p>
        </w:tc>
      </w:tr>
      <w:tr w:rsidR="000414D9" w14:paraId="5F0AF6FF" w14:textId="77777777">
        <w:trPr>
          <w:trHeight w:val="430"/>
        </w:trPr>
        <w:tc>
          <w:tcPr>
            <w:tcW w:w="2721" w:type="dxa"/>
            <w:shd w:val="clear" w:color="auto" w:fill="F2EDF6"/>
          </w:tcPr>
          <w:p w14:paraId="500B5807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Women in corporate </w:t>
            </w:r>
            <w:r>
              <w:rPr>
                <w:color w:val="333333"/>
                <w:spacing w:val="-2"/>
                <w:sz w:val="17"/>
              </w:rPr>
              <w:t>boards</w:t>
            </w:r>
          </w:p>
        </w:tc>
        <w:tc>
          <w:tcPr>
            <w:tcW w:w="1927" w:type="dxa"/>
            <w:shd w:val="clear" w:color="auto" w:fill="F2EDF6"/>
          </w:tcPr>
          <w:p w14:paraId="5E3CEB7E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~30% </w:t>
            </w:r>
            <w:r>
              <w:rPr>
                <w:color w:val="333333"/>
                <w:spacing w:val="-2"/>
                <w:sz w:val="17"/>
              </w:rPr>
              <w:t>(management)</w:t>
            </w:r>
          </w:p>
        </w:tc>
        <w:tc>
          <w:tcPr>
            <w:tcW w:w="1984" w:type="dxa"/>
            <w:shd w:val="clear" w:color="auto" w:fill="F2EDF6"/>
          </w:tcPr>
          <w:p w14:paraId="622330A4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32.6% / 37.2% </w:t>
            </w:r>
            <w:r>
              <w:rPr>
                <w:color w:val="333333"/>
                <w:spacing w:val="-4"/>
                <w:sz w:val="17"/>
              </w:rPr>
              <w:t>(NE)</w:t>
            </w:r>
          </w:p>
        </w:tc>
        <w:tc>
          <w:tcPr>
            <w:tcW w:w="1871" w:type="dxa"/>
            <w:shd w:val="clear" w:color="auto" w:fill="F2EDF6"/>
          </w:tcPr>
          <w:p w14:paraId="7B0DE4AF" w14:textId="77777777" w:rsidR="000414D9" w:rsidRDefault="00000000">
            <w:pPr>
              <w:pStyle w:val="TableParagraph"/>
              <w:ind w:left="121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On track (EU </w:t>
            </w:r>
            <w:r>
              <w:rPr>
                <w:color w:val="333333"/>
                <w:spacing w:val="-2"/>
                <w:sz w:val="17"/>
              </w:rPr>
              <w:t>2026)</w:t>
            </w:r>
          </w:p>
        </w:tc>
      </w:tr>
      <w:tr w:rsidR="000414D9" w14:paraId="6A293E0B" w14:textId="77777777">
        <w:trPr>
          <w:trHeight w:val="430"/>
        </w:trPr>
        <w:tc>
          <w:tcPr>
            <w:tcW w:w="2721" w:type="dxa"/>
          </w:tcPr>
          <w:p w14:paraId="42B2845B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Gender pay </w:t>
            </w:r>
            <w:r>
              <w:rPr>
                <w:color w:val="333333"/>
                <w:spacing w:val="-5"/>
                <w:sz w:val="17"/>
              </w:rPr>
              <w:t>gap</w:t>
            </w:r>
          </w:p>
        </w:tc>
        <w:tc>
          <w:tcPr>
            <w:tcW w:w="1927" w:type="dxa"/>
          </w:tcPr>
          <w:p w14:paraId="558C6A3A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>—</w:t>
            </w:r>
          </w:p>
        </w:tc>
        <w:tc>
          <w:tcPr>
            <w:tcW w:w="1984" w:type="dxa"/>
          </w:tcPr>
          <w:p w14:paraId="06D424BE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12.0% </w:t>
            </w:r>
            <w:r>
              <w:rPr>
                <w:color w:val="333333"/>
                <w:spacing w:val="-2"/>
                <w:sz w:val="17"/>
              </w:rPr>
              <w:t>(2023)</w:t>
            </w:r>
          </w:p>
        </w:tc>
        <w:tc>
          <w:tcPr>
            <w:tcW w:w="1871" w:type="dxa"/>
          </w:tcPr>
          <w:p w14:paraId="13922F32" w14:textId="77777777" w:rsidR="000414D9" w:rsidRDefault="00000000">
            <w:pPr>
              <w:pStyle w:val="TableParagraph"/>
              <w:ind w:left="121" w:right="-29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Narrowing; not on </w:t>
            </w:r>
            <w:r>
              <w:rPr>
                <w:color w:val="333333"/>
                <w:spacing w:val="-2"/>
                <w:sz w:val="17"/>
              </w:rPr>
              <w:t>track</w:t>
            </w:r>
          </w:p>
        </w:tc>
      </w:tr>
      <w:tr w:rsidR="000414D9" w14:paraId="5C49F111" w14:textId="77777777">
        <w:trPr>
          <w:trHeight w:val="430"/>
        </w:trPr>
        <w:tc>
          <w:tcPr>
            <w:tcW w:w="2721" w:type="dxa"/>
            <w:shd w:val="clear" w:color="auto" w:fill="F2EDF6"/>
          </w:tcPr>
          <w:p w14:paraId="4B3E24A1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Gender employment </w:t>
            </w:r>
            <w:r>
              <w:rPr>
                <w:color w:val="333333"/>
                <w:spacing w:val="-5"/>
                <w:sz w:val="17"/>
              </w:rPr>
              <w:t>gap</w:t>
            </w:r>
          </w:p>
        </w:tc>
        <w:tc>
          <w:tcPr>
            <w:tcW w:w="1927" w:type="dxa"/>
            <w:shd w:val="clear" w:color="auto" w:fill="F2EDF6"/>
          </w:tcPr>
          <w:p w14:paraId="2A101F43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>—</w:t>
            </w:r>
          </w:p>
        </w:tc>
        <w:tc>
          <w:tcPr>
            <w:tcW w:w="1984" w:type="dxa"/>
            <w:shd w:val="clear" w:color="auto" w:fill="F2EDF6"/>
          </w:tcPr>
          <w:p w14:paraId="478C20F6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10.0 </w:t>
            </w:r>
            <w:r>
              <w:rPr>
                <w:color w:val="333333"/>
                <w:spacing w:val="-5"/>
                <w:sz w:val="17"/>
              </w:rPr>
              <w:t>pp</w:t>
            </w:r>
          </w:p>
        </w:tc>
        <w:tc>
          <w:tcPr>
            <w:tcW w:w="1871" w:type="dxa"/>
            <w:shd w:val="clear" w:color="auto" w:fill="F2EDF6"/>
          </w:tcPr>
          <w:p w14:paraId="65D94C1D" w14:textId="77777777" w:rsidR="000414D9" w:rsidRDefault="00000000">
            <w:pPr>
              <w:pStyle w:val="TableParagraph"/>
              <w:ind w:left="121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Not on track for </w:t>
            </w:r>
            <w:r>
              <w:rPr>
                <w:color w:val="333333"/>
                <w:spacing w:val="-4"/>
                <w:sz w:val="17"/>
              </w:rPr>
              <w:t>2030</w:t>
            </w:r>
          </w:p>
        </w:tc>
      </w:tr>
      <w:tr w:rsidR="000414D9" w14:paraId="17718591" w14:textId="77777777">
        <w:trPr>
          <w:trHeight w:val="430"/>
        </w:trPr>
        <w:tc>
          <w:tcPr>
            <w:tcW w:w="2721" w:type="dxa"/>
          </w:tcPr>
          <w:p w14:paraId="1BB1EEAC" w14:textId="77777777" w:rsidR="000414D9" w:rsidRDefault="00000000">
            <w:pPr>
              <w:pStyle w:val="TableParagraph"/>
              <w:ind w:right="-116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GBV (women experiencing </w:t>
            </w:r>
            <w:r>
              <w:rPr>
                <w:color w:val="333333"/>
                <w:spacing w:val="-2"/>
                <w:sz w:val="17"/>
              </w:rPr>
              <w:t>violence</w:t>
            </w:r>
          </w:p>
        </w:tc>
        <w:tc>
          <w:tcPr>
            <w:tcW w:w="1927" w:type="dxa"/>
          </w:tcPr>
          <w:p w14:paraId="141DF9A1" w14:textId="77777777" w:rsidR="000414D9" w:rsidRDefault="00000000">
            <w:pPr>
              <w:pStyle w:val="TableParagraph"/>
              <w:ind w:left="92"/>
              <w:rPr>
                <w:sz w:val="17"/>
              </w:rPr>
            </w:pPr>
            <w:r>
              <w:rPr>
                <w:color w:val="333333"/>
                <w:sz w:val="17"/>
              </w:rPr>
              <w:t>)—</w:t>
            </w:r>
          </w:p>
        </w:tc>
        <w:tc>
          <w:tcPr>
            <w:tcW w:w="1984" w:type="dxa"/>
          </w:tcPr>
          <w:p w14:paraId="5CFE515B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pacing w:val="-2"/>
                <w:sz w:val="17"/>
              </w:rPr>
              <w:t>30.7%</w:t>
            </w:r>
          </w:p>
        </w:tc>
        <w:tc>
          <w:tcPr>
            <w:tcW w:w="1871" w:type="dxa"/>
          </w:tcPr>
          <w:p w14:paraId="2383EEEB" w14:textId="77777777" w:rsidR="000414D9" w:rsidRDefault="00000000">
            <w:pPr>
              <w:pStyle w:val="TableParagraph"/>
              <w:ind w:left="121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Cannot be </w:t>
            </w:r>
            <w:r>
              <w:rPr>
                <w:color w:val="333333"/>
                <w:spacing w:val="-2"/>
                <w:sz w:val="17"/>
              </w:rPr>
              <w:t>assessed</w:t>
            </w:r>
          </w:p>
        </w:tc>
      </w:tr>
      <w:tr w:rsidR="000414D9" w14:paraId="42F273F2" w14:textId="77777777">
        <w:trPr>
          <w:trHeight w:val="430"/>
        </w:trPr>
        <w:tc>
          <w:tcPr>
            <w:tcW w:w="2721" w:type="dxa"/>
            <w:shd w:val="clear" w:color="auto" w:fill="F2EDF6"/>
          </w:tcPr>
          <w:p w14:paraId="791DB722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Child </w:t>
            </w:r>
            <w:r>
              <w:rPr>
                <w:color w:val="333333"/>
                <w:spacing w:val="-2"/>
                <w:sz w:val="17"/>
              </w:rPr>
              <w:t>marriage</w:t>
            </w:r>
          </w:p>
        </w:tc>
        <w:tc>
          <w:tcPr>
            <w:tcW w:w="1927" w:type="dxa"/>
            <w:shd w:val="clear" w:color="auto" w:fill="F2EDF6"/>
          </w:tcPr>
          <w:p w14:paraId="04077AAF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>19% (women 20–</w:t>
            </w:r>
            <w:r>
              <w:rPr>
                <w:color w:val="333333"/>
                <w:spacing w:val="-5"/>
                <w:sz w:val="17"/>
              </w:rPr>
              <w:t>24)</w:t>
            </w:r>
          </w:p>
        </w:tc>
        <w:tc>
          <w:tcPr>
            <w:tcW w:w="1984" w:type="dxa"/>
            <w:shd w:val="clear" w:color="auto" w:fill="F2EDF6"/>
          </w:tcPr>
          <w:p w14:paraId="2DFA2B45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>—</w:t>
            </w:r>
          </w:p>
        </w:tc>
        <w:tc>
          <w:tcPr>
            <w:tcW w:w="1871" w:type="dxa"/>
            <w:shd w:val="clear" w:color="auto" w:fill="F2EDF6"/>
          </w:tcPr>
          <w:p w14:paraId="715AC989" w14:textId="77777777" w:rsidR="000414D9" w:rsidRDefault="00000000">
            <w:pPr>
              <w:pStyle w:val="TableParagraph"/>
              <w:ind w:left="121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Insufficient </w:t>
            </w:r>
            <w:r>
              <w:rPr>
                <w:color w:val="333333"/>
                <w:spacing w:val="-2"/>
                <w:sz w:val="17"/>
              </w:rPr>
              <w:t>progress</w:t>
            </w:r>
          </w:p>
        </w:tc>
      </w:tr>
      <w:tr w:rsidR="000414D9" w14:paraId="12E2E025" w14:textId="77777777">
        <w:trPr>
          <w:trHeight w:val="430"/>
        </w:trPr>
        <w:tc>
          <w:tcPr>
            <w:tcW w:w="2721" w:type="dxa"/>
          </w:tcPr>
          <w:p w14:paraId="6A56E965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FGM </w:t>
            </w:r>
            <w:r>
              <w:rPr>
                <w:color w:val="333333"/>
                <w:spacing w:val="-2"/>
                <w:sz w:val="17"/>
              </w:rPr>
              <w:t>(cumulative)</w:t>
            </w:r>
          </w:p>
        </w:tc>
        <w:tc>
          <w:tcPr>
            <w:tcW w:w="1927" w:type="dxa"/>
          </w:tcPr>
          <w:p w14:paraId="2344C9C5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230M+ </w:t>
            </w:r>
            <w:r>
              <w:rPr>
                <w:color w:val="333333"/>
                <w:spacing w:val="-2"/>
                <w:sz w:val="17"/>
              </w:rPr>
              <w:t>affected</w:t>
            </w:r>
          </w:p>
        </w:tc>
        <w:tc>
          <w:tcPr>
            <w:tcW w:w="1984" w:type="dxa"/>
          </w:tcPr>
          <w:p w14:paraId="20FD4AA2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>—</w:t>
            </w:r>
          </w:p>
        </w:tc>
        <w:tc>
          <w:tcPr>
            <w:tcW w:w="1871" w:type="dxa"/>
          </w:tcPr>
          <w:p w14:paraId="3024E7F1" w14:textId="77777777" w:rsidR="000414D9" w:rsidRDefault="00000000">
            <w:pPr>
              <w:pStyle w:val="TableParagraph"/>
              <w:ind w:left="121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Severe regression </w:t>
            </w:r>
            <w:r>
              <w:rPr>
                <w:color w:val="333333"/>
                <w:spacing w:val="-4"/>
                <w:sz w:val="17"/>
              </w:rPr>
              <w:t>risk</w:t>
            </w:r>
          </w:p>
        </w:tc>
      </w:tr>
      <w:tr w:rsidR="000414D9" w14:paraId="3FA52464" w14:textId="77777777">
        <w:trPr>
          <w:trHeight w:val="430"/>
        </w:trPr>
        <w:tc>
          <w:tcPr>
            <w:tcW w:w="2721" w:type="dxa"/>
            <w:shd w:val="clear" w:color="auto" w:fill="F2EDF6"/>
          </w:tcPr>
          <w:p w14:paraId="24BDABE2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>Reproductive decision-</w:t>
            </w:r>
            <w:r>
              <w:rPr>
                <w:color w:val="333333"/>
                <w:spacing w:val="-2"/>
                <w:sz w:val="17"/>
              </w:rPr>
              <w:t>making</w:t>
            </w:r>
          </w:p>
        </w:tc>
        <w:tc>
          <w:tcPr>
            <w:tcW w:w="1927" w:type="dxa"/>
            <w:shd w:val="clear" w:color="auto" w:fill="F2EDF6"/>
          </w:tcPr>
          <w:p w14:paraId="1B77B8AC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56.3% full </w:t>
            </w:r>
            <w:r>
              <w:rPr>
                <w:color w:val="333333"/>
                <w:spacing w:val="-2"/>
                <w:sz w:val="17"/>
              </w:rPr>
              <w:t>autonomy</w:t>
            </w:r>
          </w:p>
        </w:tc>
        <w:tc>
          <w:tcPr>
            <w:tcW w:w="1984" w:type="dxa"/>
            <w:shd w:val="clear" w:color="auto" w:fill="F2EDF6"/>
          </w:tcPr>
          <w:p w14:paraId="5AF46178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>—</w:t>
            </w:r>
          </w:p>
        </w:tc>
        <w:tc>
          <w:tcPr>
            <w:tcW w:w="1871" w:type="dxa"/>
            <w:shd w:val="clear" w:color="auto" w:fill="F2EDF6"/>
          </w:tcPr>
          <w:p w14:paraId="6C4C2144" w14:textId="77777777" w:rsidR="000414D9" w:rsidRDefault="00000000">
            <w:pPr>
              <w:pStyle w:val="TableParagraph"/>
              <w:ind w:left="121"/>
              <w:rPr>
                <w:sz w:val="17"/>
              </w:rPr>
            </w:pPr>
            <w:r>
              <w:rPr>
                <w:color w:val="333333"/>
                <w:spacing w:val="-2"/>
                <w:sz w:val="17"/>
              </w:rPr>
              <w:t>Stagnating</w:t>
            </w:r>
          </w:p>
        </w:tc>
      </w:tr>
      <w:tr w:rsidR="000414D9" w14:paraId="47F2A3AB" w14:textId="77777777">
        <w:trPr>
          <w:trHeight w:val="430"/>
        </w:trPr>
        <w:tc>
          <w:tcPr>
            <w:tcW w:w="2721" w:type="dxa"/>
          </w:tcPr>
          <w:p w14:paraId="3D71DF61" w14:textId="77777777" w:rsidR="000414D9" w:rsidRDefault="00000000">
            <w:pPr>
              <w:pStyle w:val="TableParagraph"/>
              <w:ind w:right="-29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Women outside labour force </w:t>
            </w:r>
            <w:r>
              <w:rPr>
                <w:color w:val="333333"/>
                <w:spacing w:val="-2"/>
                <w:sz w:val="17"/>
              </w:rPr>
              <w:t>(care)</w:t>
            </w:r>
          </w:p>
        </w:tc>
        <w:tc>
          <w:tcPr>
            <w:tcW w:w="1927" w:type="dxa"/>
          </w:tcPr>
          <w:p w14:paraId="549357EA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>—</w:t>
            </w:r>
          </w:p>
        </w:tc>
        <w:tc>
          <w:tcPr>
            <w:tcW w:w="1984" w:type="dxa"/>
          </w:tcPr>
          <w:p w14:paraId="33A09762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9x higher than </w:t>
            </w:r>
            <w:r>
              <w:rPr>
                <w:color w:val="333333"/>
                <w:spacing w:val="-5"/>
                <w:sz w:val="17"/>
              </w:rPr>
              <w:t>men</w:t>
            </w:r>
          </w:p>
        </w:tc>
        <w:tc>
          <w:tcPr>
            <w:tcW w:w="1871" w:type="dxa"/>
          </w:tcPr>
          <w:p w14:paraId="32DC493E" w14:textId="77777777" w:rsidR="000414D9" w:rsidRDefault="00000000">
            <w:pPr>
              <w:pStyle w:val="TableParagraph"/>
              <w:ind w:left="121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Slowly </w:t>
            </w:r>
            <w:r>
              <w:rPr>
                <w:color w:val="333333"/>
                <w:spacing w:val="-2"/>
                <w:sz w:val="17"/>
              </w:rPr>
              <w:t>improving</w:t>
            </w:r>
          </w:p>
        </w:tc>
      </w:tr>
      <w:tr w:rsidR="000414D9" w14:paraId="693D2F36" w14:textId="77777777">
        <w:trPr>
          <w:trHeight w:val="430"/>
        </w:trPr>
        <w:tc>
          <w:tcPr>
            <w:tcW w:w="2721" w:type="dxa"/>
            <w:shd w:val="clear" w:color="auto" w:fill="F2EDF6"/>
          </w:tcPr>
          <w:p w14:paraId="427DB049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Women in </w:t>
            </w:r>
            <w:r>
              <w:rPr>
                <w:color w:val="333333"/>
                <w:spacing w:val="-2"/>
                <w:sz w:val="17"/>
              </w:rPr>
              <w:t>management</w:t>
            </w:r>
          </w:p>
        </w:tc>
        <w:tc>
          <w:tcPr>
            <w:tcW w:w="1927" w:type="dxa"/>
            <w:shd w:val="clear" w:color="auto" w:fill="F2EDF6"/>
          </w:tcPr>
          <w:p w14:paraId="6AE0C033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~30% </w:t>
            </w:r>
            <w:r>
              <w:rPr>
                <w:color w:val="333333"/>
                <w:spacing w:val="-2"/>
                <w:sz w:val="17"/>
              </w:rPr>
              <w:t>globally</w:t>
            </w:r>
          </w:p>
        </w:tc>
        <w:tc>
          <w:tcPr>
            <w:tcW w:w="1984" w:type="dxa"/>
            <w:shd w:val="clear" w:color="auto" w:fill="F2EDF6"/>
          </w:tcPr>
          <w:p w14:paraId="4B3A6302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>—</w:t>
            </w:r>
          </w:p>
        </w:tc>
        <w:tc>
          <w:tcPr>
            <w:tcW w:w="1871" w:type="dxa"/>
            <w:shd w:val="clear" w:color="auto" w:fill="F2EDF6"/>
          </w:tcPr>
          <w:p w14:paraId="19F50E95" w14:textId="77777777" w:rsidR="000414D9" w:rsidRDefault="00000000">
            <w:pPr>
              <w:pStyle w:val="TableParagraph"/>
              <w:ind w:left="121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100 years to </w:t>
            </w:r>
            <w:r>
              <w:rPr>
                <w:color w:val="333333"/>
                <w:spacing w:val="-2"/>
                <w:sz w:val="17"/>
              </w:rPr>
              <w:t>parity</w:t>
            </w:r>
          </w:p>
        </w:tc>
      </w:tr>
    </w:tbl>
    <w:p w14:paraId="6B491696" w14:textId="10F5EF70" w:rsidR="000414D9" w:rsidRDefault="00000000">
      <w:pPr>
        <w:pStyle w:val="BodyText"/>
        <w:spacing w:before="207" w:line="312" w:lineRule="auto"/>
        <w:ind w:left="120" w:right="259"/>
        <w:jc w:val="both"/>
      </w:pPr>
      <w:r w:rsidRPr="0055617F">
        <w:rPr>
          <w:rFonts w:ascii="Arial" w:hAnsi="Arial"/>
          <w:bCs/>
          <w:color w:val="333333"/>
        </w:rPr>
        <w:t>Gender-Based Violence</w:t>
      </w:r>
      <w:r w:rsidRPr="0055617F">
        <w:rPr>
          <w:bCs/>
          <w:color w:val="333333"/>
        </w:rPr>
        <w:t xml:space="preserve">: Until this indicator trends sustainably downward, all other SDG 5 gains are built on unstable ground. </w:t>
      </w:r>
      <w:r w:rsidRPr="0055617F">
        <w:rPr>
          <w:rFonts w:ascii="Arial" w:hAnsi="Arial"/>
          <w:bCs/>
          <w:color w:val="333333"/>
        </w:rPr>
        <w:t>Gender Employment Gap</w:t>
      </w:r>
      <w:r w:rsidRPr="0055617F">
        <w:rPr>
          <w:bCs/>
          <w:color w:val="333333"/>
        </w:rPr>
        <w:t xml:space="preserve">: The 10.0pp EU figure captures structural exclusion driven by sectoral segregation, the parenthood penalty, and care responsibilities. </w:t>
      </w:r>
      <w:r w:rsidRPr="0055617F">
        <w:rPr>
          <w:rFonts w:ascii="Arial" w:hAnsi="Arial"/>
          <w:bCs/>
          <w:color w:val="333333"/>
        </w:rPr>
        <w:t>Gender Pay Gap</w:t>
      </w:r>
      <w:r w:rsidRPr="0055617F">
        <w:rPr>
          <w:bCs/>
          <w:color w:val="333333"/>
        </w:rPr>
        <w:t xml:space="preserve">: Over a lifetime, the 12% gap compounds into a massive pension deficit </w:t>
      </w:r>
      <w:r w:rsidR="0027662F" w:rsidRPr="0055617F">
        <w:rPr>
          <w:bCs/>
          <w:color w:val="333333"/>
        </w:rPr>
        <w:t xml:space="preserve">where </w:t>
      </w:r>
      <w:r w:rsidRPr="0055617F">
        <w:rPr>
          <w:bCs/>
          <w:color w:val="333333"/>
        </w:rPr>
        <w:t xml:space="preserve">women are disproportionately poor in old age. </w:t>
      </w:r>
      <w:r w:rsidRPr="0055617F">
        <w:rPr>
          <w:rFonts w:ascii="Arial" w:hAnsi="Arial"/>
          <w:bCs/>
          <w:color w:val="333333"/>
        </w:rPr>
        <w:t>FGM</w:t>
      </w:r>
      <w:r w:rsidRPr="0055617F">
        <w:rPr>
          <w:bCs/>
          <w:color w:val="333333"/>
        </w:rPr>
        <w:t>: 4 million girls undergo FGM annually; eliminating it</w:t>
      </w:r>
      <w:r w:rsidRPr="0055617F">
        <w:rPr>
          <w:bCs/>
          <w:color w:val="333333"/>
          <w:spacing w:val="40"/>
        </w:rPr>
        <w:t xml:space="preserve"> </w:t>
      </w:r>
      <w:r w:rsidRPr="0055617F">
        <w:rPr>
          <w:bCs/>
          <w:color w:val="333333"/>
        </w:rPr>
        <w:t xml:space="preserve">requires 27x current pace </w:t>
      </w:r>
      <w:r w:rsidR="0027662F" w:rsidRPr="0055617F">
        <w:rPr>
          <w:bCs/>
          <w:color w:val="333333"/>
        </w:rPr>
        <w:t xml:space="preserve">hence </w:t>
      </w:r>
      <w:r w:rsidRPr="0055617F">
        <w:rPr>
          <w:bCs/>
          <w:color w:val="333333"/>
        </w:rPr>
        <w:t>the 2030 target</w:t>
      </w:r>
      <w:r>
        <w:rPr>
          <w:color w:val="333333"/>
        </w:rPr>
        <w:t xml:space="preserve"> will not be met.</w:t>
      </w:r>
    </w:p>
    <w:p w14:paraId="6DF46EE0" w14:textId="77777777" w:rsidR="000414D9" w:rsidRDefault="000414D9">
      <w:pPr>
        <w:pStyle w:val="BodyText"/>
      </w:pPr>
    </w:p>
    <w:p w14:paraId="554E8747" w14:textId="77777777" w:rsidR="000414D9" w:rsidRDefault="000414D9">
      <w:pPr>
        <w:pStyle w:val="BodyText"/>
      </w:pPr>
    </w:p>
    <w:p w14:paraId="40A88B08" w14:textId="77777777" w:rsidR="000414D9" w:rsidRDefault="000414D9">
      <w:pPr>
        <w:pStyle w:val="BodyText"/>
        <w:spacing w:before="162"/>
      </w:pPr>
    </w:p>
    <w:p w14:paraId="1CEA7C63" w14:textId="1083792F" w:rsidR="000414D9" w:rsidRDefault="00000000">
      <w:pPr>
        <w:pStyle w:val="Heading1"/>
        <w:spacing w:before="1"/>
        <w:jc w:val="both"/>
      </w:pPr>
      <w:r>
        <w:rPr>
          <w:color w:val="6B2D8A"/>
        </w:rPr>
        <w:t xml:space="preserve">New Projections </w:t>
      </w:r>
      <w:r w:rsidR="0055617F">
        <w:rPr>
          <w:color w:val="6B2D8A"/>
        </w:rPr>
        <w:t xml:space="preserve">of </w:t>
      </w:r>
      <w:r>
        <w:rPr>
          <w:color w:val="6B2D8A"/>
        </w:rPr>
        <w:t xml:space="preserve">What 2030 Actually Looks </w:t>
      </w:r>
      <w:r>
        <w:rPr>
          <w:color w:val="6B2D8A"/>
          <w:spacing w:val="-4"/>
        </w:rPr>
        <w:t>Like</w:t>
      </w:r>
    </w:p>
    <w:p w14:paraId="6AB2AA91" w14:textId="77777777" w:rsidR="000414D9" w:rsidRDefault="00000000">
      <w:pPr>
        <w:pStyle w:val="BodyText"/>
        <w:spacing w:before="102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1E3022F" wp14:editId="1CD77AE0">
                <wp:simplePos x="0" y="0"/>
                <wp:positionH relativeFrom="page">
                  <wp:posOffset>976200</wp:posOffset>
                </wp:positionH>
                <wp:positionV relativeFrom="paragraph">
                  <wp:posOffset>226212</wp:posOffset>
                </wp:positionV>
                <wp:extent cx="560768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7685">
                              <a:moveTo>
                                <a:pt x="0" y="0"/>
                              </a:moveTo>
                              <a:lnTo>
                                <a:pt x="56075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00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30D22" id="Graphic 25" o:spid="_x0000_s1026" style="position:absolute;margin-left:76.85pt;margin-top:17.8pt;width:441.5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" path="m,l5607599,e" filled="f" strokecolor="#c09" strokeweight="1pt">
                <v:path arrowok="t"/>
                <w10:wrap type="topAndBottom" anchorx="page"/>
              </v:shape>
            </w:pict>
          </mc:Fallback>
        </mc:AlternateContent>
      </w:r>
    </w:p>
    <w:p w14:paraId="63467D40" w14:textId="38D71F06" w:rsidR="000414D9" w:rsidRDefault="00000000">
      <w:pPr>
        <w:spacing w:before="162" w:line="312" w:lineRule="auto"/>
        <w:ind w:left="120" w:right="260"/>
        <w:rPr>
          <w:sz w:val="20"/>
        </w:rPr>
      </w:pPr>
      <w:r>
        <w:rPr>
          <w:color w:val="333333"/>
          <w:sz w:val="20"/>
        </w:rPr>
        <w:t>The sobering truth</w:t>
      </w:r>
      <w:r w:rsidRPr="0027662F">
        <w:rPr>
          <w:color w:val="333333"/>
          <w:sz w:val="20"/>
        </w:rPr>
        <w:t xml:space="preserve">: </w:t>
      </w:r>
      <w:r w:rsidRPr="0027662F">
        <w:rPr>
          <w:rFonts w:ascii="Arial" w:hAnsi="Arial"/>
          <w:color w:val="333333"/>
          <w:sz w:val="20"/>
        </w:rPr>
        <w:t>at current rates of progress, the world will not achieve SDG 5 by 2030</w:t>
      </w:r>
      <w:r>
        <w:rPr>
          <w:rFonts w:ascii="Arial" w:hAnsi="Arial"/>
          <w:b/>
          <w:color w:val="333333"/>
          <w:sz w:val="20"/>
        </w:rPr>
        <w:t xml:space="preserve"> </w:t>
      </w:r>
      <w:r>
        <w:rPr>
          <w:color w:val="333333"/>
          <w:sz w:val="20"/>
        </w:rPr>
        <w:t>not even close, on most targets.</w:t>
      </w:r>
    </w:p>
    <w:p w14:paraId="223FF4C4" w14:textId="77777777" w:rsidR="000414D9" w:rsidRDefault="000414D9">
      <w:pPr>
        <w:pStyle w:val="BodyText"/>
        <w:spacing w:before="54"/>
      </w:pPr>
    </w:p>
    <w:p w14:paraId="0A9DC7FE" w14:textId="77777777" w:rsidR="000414D9" w:rsidRDefault="00000000">
      <w:pPr>
        <w:pStyle w:val="Heading2"/>
        <w:spacing w:before="1"/>
      </w:pPr>
      <w:r>
        <w:rPr>
          <w:color w:val="FF6600"/>
        </w:rPr>
        <w:t xml:space="preserve">Specific Projection </w:t>
      </w:r>
      <w:r>
        <w:rPr>
          <w:color w:val="FF6600"/>
          <w:spacing w:val="-2"/>
        </w:rPr>
        <w:t>Shortfalls</w:t>
      </w:r>
    </w:p>
    <w:p w14:paraId="620E0502" w14:textId="77777777" w:rsidR="000414D9" w:rsidRDefault="000414D9">
      <w:pPr>
        <w:pStyle w:val="BodyText"/>
        <w:spacing w:before="5"/>
        <w:rPr>
          <w:rFonts w:ascii="Arial"/>
          <w:b/>
          <w:sz w:val="19"/>
        </w:rPr>
      </w:pPr>
    </w:p>
    <w:tbl>
      <w:tblPr>
        <w:tblW w:w="0" w:type="auto"/>
        <w:tblInd w:w="288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2268"/>
        <w:gridCol w:w="3685"/>
      </w:tblGrid>
      <w:tr w:rsidR="000414D9" w14:paraId="30103BA1" w14:textId="77777777">
        <w:trPr>
          <w:trHeight w:val="430"/>
        </w:trPr>
        <w:tc>
          <w:tcPr>
            <w:tcW w:w="2551" w:type="dxa"/>
            <w:shd w:val="clear" w:color="auto" w:fill="491372"/>
          </w:tcPr>
          <w:p w14:paraId="4EE2FE3C" w14:textId="77777777" w:rsidR="000414D9" w:rsidRDefault="00000000">
            <w:pPr>
              <w:pStyle w:val="TableParagraph"/>
              <w:spacing w:before="1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Target</w:t>
            </w:r>
          </w:p>
        </w:tc>
        <w:tc>
          <w:tcPr>
            <w:tcW w:w="2268" w:type="dxa"/>
            <w:shd w:val="clear" w:color="auto" w:fill="491372"/>
          </w:tcPr>
          <w:p w14:paraId="75401BD6" w14:textId="77777777" w:rsidR="000414D9" w:rsidRDefault="00000000">
            <w:pPr>
              <w:pStyle w:val="TableParagraph"/>
              <w:spacing w:before="1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 xml:space="preserve">Current 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>Status</w:t>
            </w:r>
          </w:p>
        </w:tc>
        <w:tc>
          <w:tcPr>
            <w:tcW w:w="3685" w:type="dxa"/>
            <w:shd w:val="clear" w:color="auto" w:fill="491372"/>
          </w:tcPr>
          <w:p w14:paraId="3778CAFE" w14:textId="77777777" w:rsidR="000414D9" w:rsidRDefault="00000000">
            <w:pPr>
              <w:pStyle w:val="TableParagraph"/>
              <w:spacing w:before="106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 xml:space="preserve">Projection / Time to 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>Parity</w:t>
            </w:r>
          </w:p>
        </w:tc>
      </w:tr>
      <w:tr w:rsidR="000414D9" w14:paraId="042BE812" w14:textId="77777777">
        <w:trPr>
          <w:trHeight w:val="430"/>
        </w:trPr>
        <w:tc>
          <w:tcPr>
            <w:tcW w:w="2551" w:type="dxa"/>
          </w:tcPr>
          <w:p w14:paraId="79CC62A8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Gender employment gap </w:t>
            </w:r>
            <w:r>
              <w:rPr>
                <w:color w:val="333333"/>
                <w:spacing w:val="-4"/>
                <w:sz w:val="17"/>
              </w:rPr>
              <w:t>(EU)</w:t>
            </w:r>
          </w:p>
        </w:tc>
        <w:tc>
          <w:tcPr>
            <w:tcW w:w="2268" w:type="dxa"/>
          </w:tcPr>
          <w:p w14:paraId="30F1B8B3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10.0pp </w:t>
            </w:r>
            <w:r>
              <w:rPr>
                <w:color w:val="333333"/>
                <w:spacing w:val="-2"/>
                <w:sz w:val="17"/>
              </w:rPr>
              <w:t>(2024)</w:t>
            </w:r>
          </w:p>
        </w:tc>
        <w:tc>
          <w:tcPr>
            <w:tcW w:w="3685" w:type="dxa"/>
          </w:tcPr>
          <w:p w14:paraId="444773A2" w14:textId="77777777" w:rsidR="000414D9" w:rsidRDefault="00000000">
            <w:pPr>
              <w:pStyle w:val="TableParagraph"/>
              <w:ind w:left="119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Target: 5.7pp by 2030 — NOT ON </w:t>
            </w:r>
            <w:r>
              <w:rPr>
                <w:color w:val="333333"/>
                <w:spacing w:val="-2"/>
                <w:sz w:val="17"/>
              </w:rPr>
              <w:t>TRACK</w:t>
            </w:r>
          </w:p>
        </w:tc>
      </w:tr>
      <w:tr w:rsidR="000414D9" w14:paraId="3A28E21F" w14:textId="77777777">
        <w:trPr>
          <w:trHeight w:val="430"/>
        </w:trPr>
        <w:tc>
          <w:tcPr>
            <w:tcW w:w="2551" w:type="dxa"/>
            <w:shd w:val="clear" w:color="auto" w:fill="F2EDF6"/>
          </w:tcPr>
          <w:p w14:paraId="2372A254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Women in </w:t>
            </w:r>
            <w:r>
              <w:rPr>
                <w:color w:val="333333"/>
                <w:spacing w:val="-2"/>
                <w:sz w:val="17"/>
              </w:rPr>
              <w:t>parliaments</w:t>
            </w:r>
          </w:p>
        </w:tc>
        <w:tc>
          <w:tcPr>
            <w:tcW w:w="2268" w:type="dxa"/>
            <w:shd w:val="clear" w:color="auto" w:fill="F2EDF6"/>
          </w:tcPr>
          <w:p w14:paraId="7FCA354C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27.2% </w:t>
            </w:r>
            <w:r>
              <w:rPr>
                <w:color w:val="333333"/>
                <w:spacing w:val="-2"/>
                <w:sz w:val="17"/>
              </w:rPr>
              <w:t>globally</w:t>
            </w:r>
          </w:p>
        </w:tc>
        <w:tc>
          <w:tcPr>
            <w:tcW w:w="3685" w:type="dxa"/>
            <w:shd w:val="clear" w:color="auto" w:fill="F2EDF6"/>
          </w:tcPr>
          <w:p w14:paraId="0B6B9B13" w14:textId="77777777" w:rsidR="000414D9" w:rsidRDefault="00000000">
            <w:pPr>
              <w:pStyle w:val="TableParagraph"/>
              <w:ind w:left="119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~80 years to parity at </w:t>
            </w:r>
            <w:r>
              <w:rPr>
                <w:color w:val="333333"/>
                <w:spacing w:val="-2"/>
                <w:sz w:val="17"/>
              </w:rPr>
              <w:t>0.5pp/year</w:t>
            </w:r>
          </w:p>
        </w:tc>
      </w:tr>
      <w:tr w:rsidR="000414D9" w14:paraId="151F271A" w14:textId="77777777">
        <w:trPr>
          <w:trHeight w:val="430"/>
        </w:trPr>
        <w:tc>
          <w:tcPr>
            <w:tcW w:w="2551" w:type="dxa"/>
          </w:tcPr>
          <w:p w14:paraId="4D779E45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Women in </w:t>
            </w:r>
            <w:r>
              <w:rPr>
                <w:color w:val="333333"/>
                <w:spacing w:val="-2"/>
                <w:sz w:val="17"/>
              </w:rPr>
              <w:t>management</w:t>
            </w:r>
          </w:p>
        </w:tc>
        <w:tc>
          <w:tcPr>
            <w:tcW w:w="2268" w:type="dxa"/>
          </w:tcPr>
          <w:p w14:paraId="00FFA333" w14:textId="77777777" w:rsidR="000414D9" w:rsidRDefault="00000000">
            <w:pPr>
              <w:pStyle w:val="TableParagraph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~30% </w:t>
            </w:r>
            <w:r>
              <w:rPr>
                <w:color w:val="333333"/>
                <w:spacing w:val="-2"/>
                <w:sz w:val="17"/>
              </w:rPr>
              <w:t>globally</w:t>
            </w:r>
          </w:p>
        </w:tc>
        <w:tc>
          <w:tcPr>
            <w:tcW w:w="3685" w:type="dxa"/>
          </w:tcPr>
          <w:p w14:paraId="6A247EBE" w14:textId="77777777" w:rsidR="000414D9" w:rsidRDefault="00000000">
            <w:pPr>
              <w:pStyle w:val="TableParagraph"/>
              <w:ind w:left="119"/>
              <w:rPr>
                <w:sz w:val="17"/>
              </w:rPr>
            </w:pPr>
            <w:r>
              <w:rPr>
                <w:color w:val="333333"/>
                <w:sz w:val="17"/>
              </w:rPr>
              <w:t xml:space="preserve">~100 years to parity at 2.4pp per 8 </w:t>
            </w:r>
            <w:r>
              <w:rPr>
                <w:color w:val="333333"/>
                <w:spacing w:val="-2"/>
                <w:sz w:val="17"/>
              </w:rPr>
              <w:t>years</w:t>
            </w:r>
          </w:p>
        </w:tc>
      </w:tr>
    </w:tbl>
    <w:p w14:paraId="672BDAD9" w14:textId="77777777" w:rsidR="000414D9" w:rsidRDefault="000414D9">
      <w:pPr>
        <w:pStyle w:val="TableParagraph"/>
        <w:rPr>
          <w:sz w:val="17"/>
        </w:rPr>
        <w:sectPr w:rsidR="000414D9">
          <w:pgSz w:w="11910" w:h="16840"/>
          <w:pgMar w:top="1020" w:right="1275" w:bottom="920" w:left="1417" w:header="0" w:footer="739" w:gutter="0"/>
          <w:cols w:space="720"/>
        </w:sectPr>
      </w:pPr>
    </w:p>
    <w:p w14:paraId="18779ED6" w14:textId="77777777" w:rsidR="000414D9" w:rsidRDefault="000414D9">
      <w:pPr>
        <w:pStyle w:val="BodyText"/>
        <w:rPr>
          <w:rFonts w:ascii="Arial"/>
          <w:b/>
          <w:sz w:val="17"/>
        </w:rPr>
      </w:pPr>
    </w:p>
    <w:p w14:paraId="40152FB7" w14:textId="77777777" w:rsidR="000414D9" w:rsidRDefault="000414D9">
      <w:pPr>
        <w:pStyle w:val="BodyText"/>
        <w:rPr>
          <w:rFonts w:ascii="Arial"/>
          <w:b/>
          <w:sz w:val="17"/>
        </w:rPr>
      </w:pPr>
    </w:p>
    <w:p w14:paraId="07D44D43" w14:textId="77777777" w:rsidR="000414D9" w:rsidRDefault="000414D9">
      <w:pPr>
        <w:pStyle w:val="BodyText"/>
        <w:rPr>
          <w:rFonts w:ascii="Arial"/>
          <w:b/>
          <w:sz w:val="17"/>
        </w:rPr>
      </w:pPr>
    </w:p>
    <w:p w14:paraId="76A4A548" w14:textId="5DDEA6BB" w:rsidR="000414D9" w:rsidRDefault="000414D9">
      <w:pPr>
        <w:pStyle w:val="BodyText"/>
        <w:rPr>
          <w:rFonts w:ascii="Arial"/>
          <w:b/>
          <w:sz w:val="17"/>
        </w:rPr>
      </w:pPr>
    </w:p>
    <w:p w14:paraId="25659FDD" w14:textId="77777777" w:rsidR="000414D9" w:rsidRDefault="000414D9">
      <w:pPr>
        <w:pStyle w:val="BodyText"/>
        <w:rPr>
          <w:rFonts w:ascii="Arial"/>
          <w:b/>
          <w:sz w:val="17"/>
        </w:rPr>
      </w:pPr>
    </w:p>
    <w:p w14:paraId="46B2998E" w14:textId="77777777" w:rsidR="000414D9" w:rsidRDefault="000414D9">
      <w:pPr>
        <w:pStyle w:val="BodyText"/>
        <w:rPr>
          <w:rFonts w:ascii="Arial"/>
          <w:b/>
          <w:sz w:val="17"/>
        </w:rPr>
      </w:pPr>
    </w:p>
    <w:p w14:paraId="4CB9C63C" w14:textId="77777777" w:rsidR="000414D9" w:rsidRDefault="000414D9">
      <w:pPr>
        <w:pStyle w:val="BodyText"/>
        <w:rPr>
          <w:rFonts w:ascii="Arial"/>
          <w:b/>
          <w:sz w:val="17"/>
        </w:rPr>
      </w:pPr>
    </w:p>
    <w:p w14:paraId="0DF6C9FC" w14:textId="77777777" w:rsidR="000414D9" w:rsidRDefault="000414D9">
      <w:pPr>
        <w:pStyle w:val="BodyText"/>
        <w:spacing w:before="113"/>
        <w:rPr>
          <w:rFonts w:ascii="Arial"/>
          <w:b/>
          <w:sz w:val="17"/>
        </w:rPr>
      </w:pPr>
    </w:p>
    <w:p w14:paraId="4FAF8863" w14:textId="63D4F7B5" w:rsidR="000414D9" w:rsidRDefault="00000000">
      <w:pPr>
        <w:ind w:right="114"/>
        <w:jc w:val="right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191A6E3" wp14:editId="6E7CF48D">
                <wp:simplePos x="0" y="0"/>
                <wp:positionH relativeFrom="page">
                  <wp:posOffset>1038724</wp:posOffset>
                </wp:positionH>
                <wp:positionV relativeFrom="paragraph">
                  <wp:posOffset>-631786</wp:posOffset>
                </wp:positionV>
                <wp:extent cx="5482590" cy="112395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2590" cy="1123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CCCCCC"/>
                                <w:left w:val="single" w:sz="4" w:space="0" w:color="CCCCCC"/>
                                <w:bottom w:val="single" w:sz="4" w:space="0" w:color="CCCCCC"/>
                                <w:right w:val="single" w:sz="4" w:space="0" w:color="CCCCCC"/>
                                <w:insideH w:val="single" w:sz="4" w:space="0" w:color="CCCCCC"/>
                                <w:insideV w:val="single" w:sz="4" w:space="0" w:color="CCCCCC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51"/>
                              <w:gridCol w:w="1979"/>
                              <w:gridCol w:w="3974"/>
                            </w:tblGrid>
                            <w:tr w:rsidR="000414D9" w14:paraId="6A638B90" w14:textId="77777777" w:rsidTr="0055617F">
                              <w:trPr>
                                <w:trHeight w:val="430"/>
                              </w:trPr>
                              <w:tc>
                                <w:tcPr>
                                  <w:tcW w:w="2551" w:type="dxa"/>
                                  <w:shd w:val="clear" w:color="auto" w:fill="491372"/>
                                </w:tcPr>
                                <w:p w14:paraId="4BFE7D8F" w14:textId="77777777" w:rsidR="000414D9" w:rsidRDefault="00000000">
                                  <w:pPr>
                                    <w:pStyle w:val="TableParagraph"/>
                                    <w:spacing w:before="106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Target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shd w:val="clear" w:color="auto" w:fill="491372"/>
                                </w:tcPr>
                                <w:p w14:paraId="7D23B7AE" w14:textId="77777777" w:rsidR="000414D9" w:rsidRDefault="00000000">
                                  <w:pPr>
                                    <w:pStyle w:val="TableParagraph"/>
                                    <w:spacing w:before="106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8"/>
                                    </w:rPr>
                                    <w:t xml:space="preserve">Current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Status</w:t>
                                  </w:r>
                                </w:p>
                              </w:tc>
                              <w:tc>
                                <w:tcPr>
                                  <w:tcW w:w="3974" w:type="dxa"/>
                                  <w:shd w:val="clear" w:color="auto" w:fill="491372"/>
                                </w:tcPr>
                                <w:p w14:paraId="5E4A7B28" w14:textId="77777777" w:rsidR="000414D9" w:rsidRDefault="00000000">
                                  <w:pPr>
                                    <w:pStyle w:val="TableParagraph"/>
                                    <w:spacing w:before="106"/>
                                    <w:ind w:left="119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8"/>
                                    </w:rPr>
                                    <w:t xml:space="preserve">Projection / Time to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Parity</w:t>
                                  </w:r>
                                </w:p>
                              </w:tc>
                            </w:tr>
                            <w:tr w:rsidR="000414D9" w14:paraId="7D9C28EB" w14:textId="77777777" w:rsidTr="0055617F">
                              <w:trPr>
                                <w:trHeight w:val="430"/>
                              </w:trPr>
                              <w:tc>
                                <w:tcPr>
                                  <w:tcW w:w="2551" w:type="dxa"/>
                                </w:tcPr>
                                <w:p w14:paraId="07EE11F2" w14:textId="77777777" w:rsidR="000414D9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17"/>
                                    </w:rPr>
                                    <w:t xml:space="preserve">FGM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17"/>
                                    </w:rPr>
                                    <w:t>elimination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14:paraId="53332357" w14:textId="77777777" w:rsidR="000414D9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17"/>
                                    </w:rPr>
                                    <w:t xml:space="preserve">4M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17"/>
                                    </w:rPr>
                                    <w:t>girls/year</w:t>
                                  </w:r>
                                </w:p>
                              </w:tc>
                              <w:tc>
                                <w:tcPr>
                                  <w:tcW w:w="3974" w:type="dxa"/>
                                </w:tcPr>
                                <w:p w14:paraId="6BDFA3CF" w14:textId="77777777" w:rsidR="000414D9" w:rsidRDefault="00000000">
                                  <w:pPr>
                                    <w:pStyle w:val="TableParagraph"/>
                                    <w:ind w:left="11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17"/>
                                    </w:rPr>
                                    <w:t xml:space="preserve">Requires 27x current pace — not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17"/>
                                    </w:rPr>
                                    <w:t>achievable</w:t>
                                  </w:r>
                                </w:p>
                              </w:tc>
                            </w:tr>
                            <w:tr w:rsidR="000414D9" w14:paraId="27C9EDD1" w14:textId="77777777" w:rsidTr="0055617F">
                              <w:trPr>
                                <w:trHeight w:val="430"/>
                              </w:trPr>
                              <w:tc>
                                <w:tcPr>
                                  <w:tcW w:w="2551" w:type="dxa"/>
                                  <w:shd w:val="clear" w:color="auto" w:fill="F2EDF6"/>
                                </w:tcPr>
                                <w:p w14:paraId="6ADAAECA" w14:textId="77777777" w:rsidR="000414D9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17"/>
                                    </w:rPr>
                                    <w:t xml:space="preserve">Child marriage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17"/>
                                    </w:rPr>
                                    <w:t>(SSA)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  <w:shd w:val="clear" w:color="auto" w:fill="F2EDF6"/>
                                </w:tcPr>
                                <w:p w14:paraId="6270591E" w14:textId="77777777" w:rsidR="000414D9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17"/>
                                    </w:rPr>
                                    <w:t xml:space="preserve">31% of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17"/>
                                    </w:rPr>
                                    <w:t>women</w:t>
                                  </w:r>
                                </w:p>
                              </w:tc>
                              <w:tc>
                                <w:tcPr>
                                  <w:tcW w:w="3974" w:type="dxa"/>
                                  <w:shd w:val="clear" w:color="auto" w:fill="F2EDF6"/>
                                </w:tcPr>
                                <w:p w14:paraId="0B17B6BB" w14:textId="3B79A409" w:rsidR="000414D9" w:rsidRDefault="00000000">
                                  <w:pPr>
                                    <w:pStyle w:val="TableParagraph"/>
                                    <w:ind w:left="119" w:right="-14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17"/>
                                    </w:rPr>
                                    <w:t xml:space="preserve">Absolute numbers projected to INCREASE by </w:t>
                                  </w:r>
                                  <w:r>
                                    <w:rPr>
                                      <w:color w:val="333333"/>
                                      <w:spacing w:val="-5"/>
                                      <w:sz w:val="17"/>
                                    </w:rPr>
                                    <w:t>20</w:t>
                                  </w:r>
                                  <w:r w:rsidR="0055617F">
                                    <w:rPr>
                                      <w:color w:val="333333"/>
                                      <w:spacing w:val="-5"/>
                                      <w:sz w:val="17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0414D9" w14:paraId="0943F5C1" w14:textId="77777777" w:rsidTr="0055617F">
                              <w:trPr>
                                <w:trHeight w:val="430"/>
                              </w:trPr>
                              <w:tc>
                                <w:tcPr>
                                  <w:tcW w:w="2551" w:type="dxa"/>
                                </w:tcPr>
                                <w:p w14:paraId="08B52227" w14:textId="77777777" w:rsidR="000414D9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17"/>
                                    </w:rPr>
                                    <w:t xml:space="preserve">Reproductive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17"/>
                                    </w:rPr>
                                    <w:t>autonomy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14:paraId="27EBE0A0" w14:textId="77777777" w:rsidR="000414D9" w:rsidRDefault="00000000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17"/>
                                    </w:rPr>
                                    <w:t xml:space="preserve">56.3%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17"/>
                                    </w:rPr>
                                    <w:t>globally</w:t>
                                  </w:r>
                                </w:p>
                              </w:tc>
                              <w:tc>
                                <w:tcPr>
                                  <w:tcW w:w="3974" w:type="dxa"/>
                                </w:tcPr>
                                <w:p w14:paraId="1F152548" w14:textId="77777777" w:rsidR="000414D9" w:rsidRDefault="00000000">
                                  <w:pPr>
                                    <w:pStyle w:val="TableParagraph"/>
                                    <w:ind w:left="11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17"/>
                                    </w:rPr>
                                    <w:t xml:space="preserve">Stagnating / regressing in many </w:t>
                                  </w:r>
                                  <w:r>
                                    <w:rPr>
                                      <w:color w:val="333333"/>
                                      <w:spacing w:val="-2"/>
                                      <w:sz w:val="17"/>
                                    </w:rPr>
                                    <w:t>regions</w:t>
                                  </w:r>
                                </w:p>
                              </w:tc>
                            </w:tr>
                          </w:tbl>
                          <w:p w14:paraId="0F37A23E" w14:textId="77777777" w:rsidR="000414D9" w:rsidRDefault="000414D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1A6E3" id="Textbox 26" o:spid="_x0000_s1035" type="#_x0000_t202" style="position:absolute;left:0;text-align:left;margin-left:81.8pt;margin-top:-49.75pt;width:431.7pt;height:88.5pt;z-index:1573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CCCCCC"/>
                          <w:left w:val="single" w:sz="4" w:space="0" w:color="CCCCCC"/>
                          <w:bottom w:val="single" w:sz="4" w:space="0" w:color="CCCCCC"/>
                          <w:right w:val="single" w:sz="4" w:space="0" w:color="CCCCCC"/>
                          <w:insideH w:val="single" w:sz="4" w:space="0" w:color="CCCCCC"/>
                          <w:insideV w:val="single" w:sz="4" w:space="0" w:color="CCCCCC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51"/>
                        <w:gridCol w:w="1979"/>
                        <w:gridCol w:w="3974"/>
                      </w:tblGrid>
                      <w:tr w:rsidR="000414D9" w14:paraId="6A638B90" w14:textId="77777777" w:rsidTr="0055617F">
                        <w:trPr>
                          <w:trHeight w:val="430"/>
                        </w:trPr>
                        <w:tc>
                          <w:tcPr>
                            <w:tcW w:w="2551" w:type="dxa"/>
                            <w:shd w:val="clear" w:color="auto" w:fill="491372"/>
                          </w:tcPr>
                          <w:p w14:paraId="4BFE7D8F" w14:textId="77777777" w:rsidR="000414D9" w:rsidRDefault="00000000">
                            <w:pPr>
                              <w:pStyle w:val="TableParagraph"/>
                              <w:spacing w:before="106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Target</w:t>
                            </w:r>
                          </w:p>
                        </w:tc>
                        <w:tc>
                          <w:tcPr>
                            <w:tcW w:w="1979" w:type="dxa"/>
                            <w:shd w:val="clear" w:color="auto" w:fill="491372"/>
                          </w:tcPr>
                          <w:p w14:paraId="7D23B7AE" w14:textId="77777777" w:rsidR="000414D9" w:rsidRDefault="00000000">
                            <w:pPr>
                              <w:pStyle w:val="TableParagraph"/>
                              <w:spacing w:before="106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18"/>
                              </w:rPr>
                              <w:t xml:space="preserve">Current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Status</w:t>
                            </w:r>
                          </w:p>
                        </w:tc>
                        <w:tc>
                          <w:tcPr>
                            <w:tcW w:w="3974" w:type="dxa"/>
                            <w:shd w:val="clear" w:color="auto" w:fill="491372"/>
                          </w:tcPr>
                          <w:p w14:paraId="5E4A7B28" w14:textId="77777777" w:rsidR="000414D9" w:rsidRDefault="00000000">
                            <w:pPr>
                              <w:pStyle w:val="TableParagraph"/>
                              <w:spacing w:before="106"/>
                              <w:ind w:left="119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18"/>
                              </w:rPr>
                              <w:t xml:space="preserve">Projection / Time to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Parity</w:t>
                            </w:r>
                          </w:p>
                        </w:tc>
                      </w:tr>
                      <w:tr w:rsidR="000414D9" w14:paraId="7D9C28EB" w14:textId="77777777" w:rsidTr="0055617F">
                        <w:trPr>
                          <w:trHeight w:val="430"/>
                        </w:trPr>
                        <w:tc>
                          <w:tcPr>
                            <w:tcW w:w="2551" w:type="dxa"/>
                          </w:tcPr>
                          <w:p w14:paraId="07EE11F2" w14:textId="77777777" w:rsidR="000414D9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33333"/>
                                <w:sz w:val="17"/>
                              </w:rPr>
                              <w:t xml:space="preserve">FGM </w:t>
                            </w:r>
                            <w:r>
                              <w:rPr>
                                <w:color w:val="333333"/>
                                <w:spacing w:val="-2"/>
                                <w:sz w:val="17"/>
                              </w:rPr>
                              <w:t>elimination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 w14:paraId="53332357" w14:textId="77777777" w:rsidR="000414D9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33333"/>
                                <w:sz w:val="17"/>
                              </w:rPr>
                              <w:t xml:space="preserve">4M </w:t>
                            </w:r>
                            <w:r>
                              <w:rPr>
                                <w:color w:val="333333"/>
                                <w:spacing w:val="-2"/>
                                <w:sz w:val="17"/>
                              </w:rPr>
                              <w:t>girls/year</w:t>
                            </w:r>
                          </w:p>
                        </w:tc>
                        <w:tc>
                          <w:tcPr>
                            <w:tcW w:w="3974" w:type="dxa"/>
                          </w:tcPr>
                          <w:p w14:paraId="6BDFA3CF" w14:textId="77777777" w:rsidR="000414D9" w:rsidRDefault="00000000">
                            <w:pPr>
                              <w:pStyle w:val="TableParagraph"/>
                              <w:ind w:left="11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33333"/>
                                <w:sz w:val="17"/>
                              </w:rPr>
                              <w:t xml:space="preserve">Requires 27x current pace — not </w:t>
                            </w:r>
                            <w:r>
                              <w:rPr>
                                <w:color w:val="333333"/>
                                <w:spacing w:val="-2"/>
                                <w:sz w:val="17"/>
                              </w:rPr>
                              <w:t>achievable</w:t>
                            </w:r>
                          </w:p>
                        </w:tc>
                      </w:tr>
                      <w:tr w:rsidR="000414D9" w14:paraId="27C9EDD1" w14:textId="77777777" w:rsidTr="0055617F">
                        <w:trPr>
                          <w:trHeight w:val="430"/>
                        </w:trPr>
                        <w:tc>
                          <w:tcPr>
                            <w:tcW w:w="2551" w:type="dxa"/>
                            <w:shd w:val="clear" w:color="auto" w:fill="F2EDF6"/>
                          </w:tcPr>
                          <w:p w14:paraId="6ADAAECA" w14:textId="77777777" w:rsidR="000414D9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33333"/>
                                <w:sz w:val="17"/>
                              </w:rPr>
                              <w:t xml:space="preserve">Child marriage </w:t>
                            </w:r>
                            <w:r>
                              <w:rPr>
                                <w:color w:val="333333"/>
                                <w:spacing w:val="-2"/>
                                <w:sz w:val="17"/>
                              </w:rPr>
                              <w:t>(SSA)</w:t>
                            </w:r>
                          </w:p>
                        </w:tc>
                        <w:tc>
                          <w:tcPr>
                            <w:tcW w:w="1979" w:type="dxa"/>
                            <w:shd w:val="clear" w:color="auto" w:fill="F2EDF6"/>
                          </w:tcPr>
                          <w:p w14:paraId="6270591E" w14:textId="77777777" w:rsidR="000414D9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33333"/>
                                <w:sz w:val="17"/>
                              </w:rPr>
                              <w:t xml:space="preserve">31% of </w:t>
                            </w:r>
                            <w:r>
                              <w:rPr>
                                <w:color w:val="333333"/>
                                <w:spacing w:val="-2"/>
                                <w:sz w:val="17"/>
                              </w:rPr>
                              <w:t>women</w:t>
                            </w:r>
                          </w:p>
                        </w:tc>
                        <w:tc>
                          <w:tcPr>
                            <w:tcW w:w="3974" w:type="dxa"/>
                            <w:shd w:val="clear" w:color="auto" w:fill="F2EDF6"/>
                          </w:tcPr>
                          <w:p w14:paraId="0B17B6BB" w14:textId="3B79A409" w:rsidR="000414D9" w:rsidRDefault="00000000">
                            <w:pPr>
                              <w:pStyle w:val="TableParagraph"/>
                              <w:ind w:left="119" w:right="-14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33333"/>
                                <w:sz w:val="17"/>
                              </w:rPr>
                              <w:t xml:space="preserve">Absolute numbers projected to INCREASE by </w:t>
                            </w:r>
                            <w:r>
                              <w:rPr>
                                <w:color w:val="333333"/>
                                <w:spacing w:val="-5"/>
                                <w:sz w:val="17"/>
                              </w:rPr>
                              <w:t>20</w:t>
                            </w:r>
                            <w:r w:rsidR="0055617F">
                              <w:rPr>
                                <w:color w:val="333333"/>
                                <w:spacing w:val="-5"/>
                                <w:sz w:val="17"/>
                              </w:rPr>
                              <w:t>30</w:t>
                            </w:r>
                          </w:p>
                        </w:tc>
                      </w:tr>
                      <w:tr w:rsidR="000414D9" w14:paraId="0943F5C1" w14:textId="77777777" w:rsidTr="0055617F">
                        <w:trPr>
                          <w:trHeight w:val="430"/>
                        </w:trPr>
                        <w:tc>
                          <w:tcPr>
                            <w:tcW w:w="2551" w:type="dxa"/>
                          </w:tcPr>
                          <w:p w14:paraId="08B52227" w14:textId="77777777" w:rsidR="000414D9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33333"/>
                                <w:sz w:val="17"/>
                              </w:rPr>
                              <w:t xml:space="preserve">Reproductive </w:t>
                            </w:r>
                            <w:r>
                              <w:rPr>
                                <w:color w:val="333333"/>
                                <w:spacing w:val="-2"/>
                                <w:sz w:val="17"/>
                              </w:rPr>
                              <w:t>autonomy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 w14:paraId="27EBE0A0" w14:textId="77777777" w:rsidR="000414D9" w:rsidRDefault="00000000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33333"/>
                                <w:sz w:val="17"/>
                              </w:rPr>
                              <w:t xml:space="preserve">56.3% </w:t>
                            </w:r>
                            <w:r>
                              <w:rPr>
                                <w:color w:val="333333"/>
                                <w:spacing w:val="-2"/>
                                <w:sz w:val="17"/>
                              </w:rPr>
                              <w:t>globally</w:t>
                            </w:r>
                          </w:p>
                        </w:tc>
                        <w:tc>
                          <w:tcPr>
                            <w:tcW w:w="3974" w:type="dxa"/>
                          </w:tcPr>
                          <w:p w14:paraId="1F152548" w14:textId="77777777" w:rsidR="000414D9" w:rsidRDefault="00000000">
                            <w:pPr>
                              <w:pStyle w:val="TableParagraph"/>
                              <w:ind w:left="11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33333"/>
                                <w:sz w:val="17"/>
                              </w:rPr>
                              <w:t xml:space="preserve">Stagnating / regressing in many </w:t>
                            </w:r>
                            <w:r>
                              <w:rPr>
                                <w:color w:val="333333"/>
                                <w:spacing w:val="-2"/>
                                <w:sz w:val="17"/>
                              </w:rPr>
                              <w:t>regions</w:t>
                            </w:r>
                          </w:p>
                        </w:tc>
                      </w:tr>
                    </w:tbl>
                    <w:p w14:paraId="0F37A23E" w14:textId="77777777" w:rsidR="000414D9" w:rsidRDefault="000414D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100E84" w14:textId="77777777" w:rsidR="000414D9" w:rsidRDefault="000414D9">
      <w:pPr>
        <w:pStyle w:val="BodyText"/>
        <w:rPr>
          <w:sz w:val="17"/>
        </w:rPr>
      </w:pPr>
    </w:p>
    <w:p w14:paraId="2F099B8C" w14:textId="77777777" w:rsidR="000414D9" w:rsidRDefault="000414D9">
      <w:pPr>
        <w:pStyle w:val="BodyText"/>
        <w:rPr>
          <w:sz w:val="17"/>
        </w:rPr>
      </w:pPr>
    </w:p>
    <w:p w14:paraId="1EA1092D" w14:textId="77777777" w:rsidR="000414D9" w:rsidRDefault="000414D9">
      <w:pPr>
        <w:pStyle w:val="BodyText"/>
        <w:rPr>
          <w:sz w:val="17"/>
        </w:rPr>
      </w:pPr>
    </w:p>
    <w:p w14:paraId="22E9C97C" w14:textId="77777777" w:rsidR="000414D9" w:rsidRDefault="000414D9">
      <w:pPr>
        <w:pStyle w:val="BodyText"/>
        <w:rPr>
          <w:sz w:val="17"/>
        </w:rPr>
      </w:pPr>
    </w:p>
    <w:p w14:paraId="7DE34E1E" w14:textId="77777777" w:rsidR="000414D9" w:rsidRDefault="000414D9">
      <w:pPr>
        <w:pStyle w:val="BodyText"/>
        <w:spacing w:before="92"/>
        <w:rPr>
          <w:sz w:val="17"/>
        </w:rPr>
      </w:pPr>
    </w:p>
    <w:p w14:paraId="1438DE52" w14:textId="77777777" w:rsidR="000414D9" w:rsidRDefault="00000000">
      <w:pPr>
        <w:pStyle w:val="Heading2"/>
      </w:pPr>
      <w:r>
        <w:rPr>
          <w:color w:val="FF6600"/>
        </w:rPr>
        <w:t xml:space="preserve">What Remains </w:t>
      </w:r>
      <w:r>
        <w:rPr>
          <w:color w:val="FF6600"/>
          <w:spacing w:val="-2"/>
        </w:rPr>
        <w:t>Achievable</w:t>
      </w:r>
    </w:p>
    <w:p w14:paraId="64B5A85C" w14:textId="7BC5377A" w:rsidR="000414D9" w:rsidRPr="0055617F" w:rsidRDefault="00000000">
      <w:pPr>
        <w:pStyle w:val="ListParagraph"/>
        <w:numPr>
          <w:ilvl w:val="0"/>
          <w:numId w:val="3"/>
        </w:numPr>
        <w:tabs>
          <w:tab w:val="left" w:pos="617"/>
        </w:tabs>
        <w:spacing w:before="121" w:line="312" w:lineRule="auto"/>
        <w:ind w:right="260" w:firstLine="0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Women in corporate boards (EU)</w:t>
      </w:r>
      <w:r w:rsidRPr="0055617F">
        <w:rPr>
          <w:bCs/>
          <w:color w:val="333333"/>
          <w:sz w:val="20"/>
        </w:rPr>
        <w:t>: The 33%/40% targets by 2026 are within reach</w:t>
      </w:r>
      <w:r w:rsidR="0027662F" w:rsidRPr="0055617F">
        <w:rPr>
          <w:bCs/>
          <w:color w:val="333333"/>
          <w:sz w:val="20"/>
        </w:rPr>
        <w:t xml:space="preserve">, </w:t>
      </w:r>
      <w:r w:rsidRPr="0055617F">
        <w:rPr>
          <w:bCs/>
          <w:color w:val="333333"/>
          <w:sz w:val="20"/>
        </w:rPr>
        <w:t>proof that mandatory quotas work.</w:t>
      </w:r>
    </w:p>
    <w:p w14:paraId="2808B095" w14:textId="77777777" w:rsidR="000414D9" w:rsidRPr="0055617F" w:rsidRDefault="00000000">
      <w:pPr>
        <w:pStyle w:val="ListParagraph"/>
        <w:numPr>
          <w:ilvl w:val="0"/>
          <w:numId w:val="3"/>
        </w:numPr>
        <w:tabs>
          <w:tab w:val="left" w:pos="603"/>
        </w:tabs>
        <w:spacing w:line="312" w:lineRule="auto"/>
        <w:ind w:right="260" w:firstLine="0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Gender</w:t>
      </w:r>
      <w:r w:rsidRPr="0055617F">
        <w:rPr>
          <w:rFonts w:ascii="Arial" w:hAnsi="Arial"/>
          <w:bCs/>
          <w:color w:val="333333"/>
          <w:spacing w:val="-5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pay</w:t>
      </w:r>
      <w:r w:rsidRPr="0055617F">
        <w:rPr>
          <w:rFonts w:ascii="Arial" w:hAnsi="Arial"/>
          <w:bCs/>
          <w:color w:val="333333"/>
          <w:spacing w:val="-5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gap</w:t>
      </w:r>
      <w:r w:rsidRPr="0055617F">
        <w:rPr>
          <w:rFonts w:ascii="Arial" w:hAnsi="Arial"/>
          <w:bCs/>
          <w:color w:val="333333"/>
          <w:spacing w:val="-5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(EU)</w:t>
      </w:r>
      <w:r w:rsidRPr="0055617F">
        <w:rPr>
          <w:bCs/>
          <w:color w:val="333333"/>
          <w:sz w:val="20"/>
        </w:rPr>
        <w:t>:</w:t>
      </w:r>
      <w:r w:rsidRPr="0055617F">
        <w:rPr>
          <w:bCs/>
          <w:color w:val="333333"/>
          <w:spacing w:val="-5"/>
          <w:sz w:val="20"/>
        </w:rPr>
        <w:t xml:space="preserve"> </w:t>
      </w:r>
      <w:r w:rsidRPr="0055617F">
        <w:rPr>
          <w:bCs/>
          <w:color w:val="333333"/>
          <w:sz w:val="20"/>
        </w:rPr>
        <w:t>Narrowing</w:t>
      </w:r>
      <w:r w:rsidRPr="0055617F">
        <w:rPr>
          <w:bCs/>
          <w:color w:val="333333"/>
          <w:spacing w:val="-5"/>
          <w:sz w:val="20"/>
        </w:rPr>
        <w:t xml:space="preserve"> </w:t>
      </w:r>
      <w:r w:rsidRPr="0055617F">
        <w:rPr>
          <w:bCs/>
          <w:color w:val="333333"/>
          <w:sz w:val="20"/>
        </w:rPr>
        <w:t>trajectory</w:t>
      </w:r>
      <w:r w:rsidRPr="0055617F">
        <w:rPr>
          <w:bCs/>
          <w:color w:val="333333"/>
          <w:spacing w:val="-5"/>
          <w:sz w:val="20"/>
        </w:rPr>
        <w:t xml:space="preserve"> </w:t>
      </w:r>
      <w:r w:rsidRPr="0055617F">
        <w:rPr>
          <w:bCs/>
          <w:color w:val="333333"/>
          <w:sz w:val="20"/>
        </w:rPr>
        <w:t>is</w:t>
      </w:r>
      <w:r w:rsidRPr="0055617F">
        <w:rPr>
          <w:bCs/>
          <w:color w:val="333333"/>
          <w:spacing w:val="-5"/>
          <w:sz w:val="20"/>
        </w:rPr>
        <w:t xml:space="preserve"> </w:t>
      </w:r>
      <w:r w:rsidRPr="0055617F">
        <w:rPr>
          <w:bCs/>
          <w:color w:val="333333"/>
          <w:sz w:val="20"/>
        </w:rPr>
        <w:t>consistent;</w:t>
      </w:r>
      <w:r w:rsidRPr="0055617F">
        <w:rPr>
          <w:bCs/>
          <w:color w:val="333333"/>
          <w:spacing w:val="-5"/>
          <w:sz w:val="20"/>
        </w:rPr>
        <w:t xml:space="preserve"> </w:t>
      </w:r>
      <w:r w:rsidRPr="0055617F">
        <w:rPr>
          <w:bCs/>
          <w:color w:val="333333"/>
          <w:sz w:val="20"/>
        </w:rPr>
        <w:t>the</w:t>
      </w:r>
      <w:r w:rsidRPr="0055617F">
        <w:rPr>
          <w:bCs/>
          <w:color w:val="333333"/>
          <w:spacing w:val="-5"/>
          <w:sz w:val="20"/>
        </w:rPr>
        <w:t xml:space="preserve"> </w:t>
      </w:r>
      <w:r w:rsidRPr="0055617F">
        <w:rPr>
          <w:bCs/>
          <w:color w:val="333333"/>
          <w:sz w:val="20"/>
        </w:rPr>
        <w:t>Pay</w:t>
      </w:r>
      <w:r w:rsidRPr="0055617F">
        <w:rPr>
          <w:bCs/>
          <w:color w:val="333333"/>
          <w:spacing w:val="-5"/>
          <w:sz w:val="20"/>
        </w:rPr>
        <w:t xml:space="preserve"> </w:t>
      </w:r>
      <w:r w:rsidRPr="0055617F">
        <w:rPr>
          <w:bCs/>
          <w:color w:val="333333"/>
          <w:sz w:val="20"/>
        </w:rPr>
        <w:t>Transparency</w:t>
      </w:r>
      <w:r w:rsidRPr="0055617F">
        <w:rPr>
          <w:bCs/>
          <w:color w:val="333333"/>
          <w:spacing w:val="-5"/>
          <w:sz w:val="20"/>
        </w:rPr>
        <w:t xml:space="preserve"> </w:t>
      </w:r>
      <w:r w:rsidRPr="0055617F">
        <w:rPr>
          <w:bCs/>
          <w:color w:val="333333"/>
          <w:sz w:val="20"/>
        </w:rPr>
        <w:t>Directive</w:t>
      </w:r>
      <w:r w:rsidRPr="0055617F">
        <w:rPr>
          <w:bCs/>
          <w:color w:val="333333"/>
          <w:spacing w:val="-5"/>
          <w:sz w:val="20"/>
        </w:rPr>
        <w:t xml:space="preserve"> </w:t>
      </w:r>
      <w:r w:rsidRPr="0055617F">
        <w:rPr>
          <w:bCs/>
          <w:color w:val="333333"/>
          <w:sz w:val="20"/>
        </w:rPr>
        <w:t>may accelerate this.</w:t>
      </w:r>
    </w:p>
    <w:p w14:paraId="706B11D4" w14:textId="77777777" w:rsidR="000414D9" w:rsidRPr="0055617F" w:rsidRDefault="00000000">
      <w:pPr>
        <w:pStyle w:val="ListParagraph"/>
        <w:numPr>
          <w:ilvl w:val="0"/>
          <w:numId w:val="3"/>
        </w:numPr>
        <w:tabs>
          <w:tab w:val="left" w:pos="604"/>
        </w:tabs>
        <w:ind w:left="604" w:right="0" w:hanging="124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Legal</w:t>
      </w:r>
      <w:r w:rsidRPr="0055617F">
        <w:rPr>
          <w:rFonts w:ascii="Arial" w:hAnsi="Arial"/>
          <w:bCs/>
          <w:color w:val="333333"/>
          <w:spacing w:val="-1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reforms</w:t>
      </w:r>
      <w:r w:rsidRPr="0055617F">
        <w:rPr>
          <w:bCs/>
          <w:color w:val="333333"/>
          <w:sz w:val="20"/>
        </w:rPr>
        <w:t>:</w:t>
      </w:r>
      <w:r w:rsidRPr="0055617F">
        <w:rPr>
          <w:bCs/>
          <w:color w:val="333333"/>
          <w:spacing w:val="-1"/>
          <w:sz w:val="20"/>
        </w:rPr>
        <w:t xml:space="preserve"> </w:t>
      </w:r>
      <w:r w:rsidRPr="0055617F">
        <w:rPr>
          <w:bCs/>
          <w:color w:val="333333"/>
          <w:sz w:val="20"/>
        </w:rPr>
        <w:t>Pace</w:t>
      </w:r>
      <w:r w:rsidRPr="0055617F">
        <w:rPr>
          <w:bCs/>
          <w:color w:val="333333"/>
          <w:spacing w:val="-1"/>
          <w:sz w:val="20"/>
        </w:rPr>
        <w:t xml:space="preserve"> </w:t>
      </w:r>
      <w:r w:rsidRPr="0055617F">
        <w:rPr>
          <w:bCs/>
          <w:color w:val="333333"/>
          <w:sz w:val="20"/>
        </w:rPr>
        <w:t>of</w:t>
      </w:r>
      <w:r w:rsidRPr="0055617F">
        <w:rPr>
          <w:bCs/>
          <w:color w:val="333333"/>
          <w:spacing w:val="-1"/>
          <w:sz w:val="20"/>
        </w:rPr>
        <w:t xml:space="preserve"> </w:t>
      </w:r>
      <w:r w:rsidRPr="0055617F">
        <w:rPr>
          <w:bCs/>
          <w:color w:val="333333"/>
          <w:sz w:val="20"/>
        </w:rPr>
        <w:t>positive</w:t>
      </w:r>
      <w:r w:rsidRPr="0055617F">
        <w:rPr>
          <w:bCs/>
          <w:color w:val="333333"/>
          <w:spacing w:val="-1"/>
          <w:sz w:val="20"/>
        </w:rPr>
        <w:t xml:space="preserve"> </w:t>
      </w:r>
      <w:r w:rsidRPr="0055617F">
        <w:rPr>
          <w:bCs/>
          <w:color w:val="333333"/>
          <w:sz w:val="20"/>
        </w:rPr>
        <w:t>reforms</w:t>
      </w:r>
      <w:r w:rsidRPr="0055617F">
        <w:rPr>
          <w:bCs/>
          <w:color w:val="333333"/>
          <w:spacing w:val="-1"/>
          <w:sz w:val="20"/>
        </w:rPr>
        <w:t xml:space="preserve"> </w:t>
      </w:r>
      <w:r w:rsidRPr="0055617F">
        <w:rPr>
          <w:bCs/>
          <w:color w:val="333333"/>
          <w:sz w:val="20"/>
        </w:rPr>
        <w:t>is</w:t>
      </w:r>
      <w:r w:rsidRPr="0055617F">
        <w:rPr>
          <w:bCs/>
          <w:color w:val="333333"/>
          <w:spacing w:val="-1"/>
          <w:sz w:val="20"/>
        </w:rPr>
        <w:t xml:space="preserve"> </w:t>
      </w:r>
      <w:r w:rsidRPr="0055617F">
        <w:rPr>
          <w:bCs/>
          <w:color w:val="333333"/>
          <w:sz w:val="20"/>
        </w:rPr>
        <w:t>measurable</w:t>
      </w:r>
      <w:r w:rsidRPr="0055617F">
        <w:rPr>
          <w:bCs/>
          <w:color w:val="333333"/>
          <w:spacing w:val="-1"/>
          <w:sz w:val="20"/>
        </w:rPr>
        <w:t xml:space="preserve"> </w:t>
      </w:r>
      <w:r w:rsidRPr="0055617F">
        <w:rPr>
          <w:bCs/>
          <w:color w:val="333333"/>
          <w:sz w:val="20"/>
        </w:rPr>
        <w:t>and</w:t>
      </w:r>
      <w:r w:rsidRPr="0055617F">
        <w:rPr>
          <w:bCs/>
          <w:color w:val="333333"/>
          <w:spacing w:val="-1"/>
          <w:sz w:val="20"/>
        </w:rPr>
        <w:t xml:space="preserve"> </w:t>
      </w:r>
      <w:r w:rsidRPr="0055617F">
        <w:rPr>
          <w:bCs/>
          <w:color w:val="333333"/>
          <w:sz w:val="20"/>
        </w:rPr>
        <w:t>can</w:t>
      </w:r>
      <w:r w:rsidRPr="0055617F">
        <w:rPr>
          <w:bCs/>
          <w:color w:val="333333"/>
          <w:spacing w:val="-1"/>
          <w:sz w:val="20"/>
        </w:rPr>
        <w:t xml:space="preserve"> </w:t>
      </w:r>
      <w:r w:rsidRPr="0055617F">
        <w:rPr>
          <w:bCs/>
          <w:color w:val="333333"/>
          <w:sz w:val="20"/>
        </w:rPr>
        <w:t>be</w:t>
      </w:r>
      <w:r w:rsidRPr="0055617F">
        <w:rPr>
          <w:bCs/>
          <w:color w:val="333333"/>
          <w:spacing w:val="-1"/>
          <w:sz w:val="20"/>
        </w:rPr>
        <w:t xml:space="preserve"> </w:t>
      </w:r>
      <w:r w:rsidRPr="0055617F">
        <w:rPr>
          <w:bCs/>
          <w:color w:val="333333"/>
          <w:sz w:val="20"/>
        </w:rPr>
        <w:t>sustained</w:t>
      </w:r>
      <w:r w:rsidRPr="0055617F">
        <w:rPr>
          <w:bCs/>
          <w:color w:val="333333"/>
          <w:spacing w:val="-1"/>
          <w:sz w:val="20"/>
        </w:rPr>
        <w:t xml:space="preserve"> </w:t>
      </w:r>
      <w:r w:rsidRPr="0055617F">
        <w:rPr>
          <w:bCs/>
          <w:color w:val="333333"/>
          <w:sz w:val="20"/>
        </w:rPr>
        <w:t>with</w:t>
      </w:r>
      <w:r w:rsidRPr="0055617F">
        <w:rPr>
          <w:bCs/>
          <w:color w:val="333333"/>
          <w:spacing w:val="-1"/>
          <w:sz w:val="20"/>
        </w:rPr>
        <w:t xml:space="preserve"> </w:t>
      </w:r>
      <w:r w:rsidRPr="0055617F">
        <w:rPr>
          <w:bCs/>
          <w:color w:val="333333"/>
          <w:sz w:val="20"/>
        </w:rPr>
        <w:t>political</w:t>
      </w:r>
      <w:r w:rsidRPr="0055617F">
        <w:rPr>
          <w:bCs/>
          <w:color w:val="333333"/>
          <w:spacing w:val="-1"/>
          <w:sz w:val="20"/>
        </w:rPr>
        <w:t xml:space="preserve"> </w:t>
      </w:r>
      <w:r w:rsidRPr="0055617F">
        <w:rPr>
          <w:bCs/>
          <w:color w:val="333333"/>
          <w:spacing w:val="-2"/>
          <w:sz w:val="20"/>
        </w:rPr>
        <w:t>will.</w:t>
      </w:r>
    </w:p>
    <w:p w14:paraId="5697D9B7" w14:textId="77777777" w:rsidR="000414D9" w:rsidRPr="0055617F" w:rsidRDefault="000414D9">
      <w:pPr>
        <w:pStyle w:val="BodyText"/>
        <w:rPr>
          <w:bCs/>
        </w:rPr>
      </w:pPr>
    </w:p>
    <w:p w14:paraId="1A882A4F" w14:textId="77777777" w:rsidR="000414D9" w:rsidRDefault="000414D9">
      <w:pPr>
        <w:pStyle w:val="BodyText"/>
      </w:pPr>
    </w:p>
    <w:p w14:paraId="74CBD098" w14:textId="77777777" w:rsidR="000414D9" w:rsidRDefault="000414D9">
      <w:pPr>
        <w:pStyle w:val="BodyText"/>
        <w:spacing w:before="146"/>
      </w:pPr>
    </w:p>
    <w:p w14:paraId="4A0E4464" w14:textId="4C6ADDB4" w:rsidR="000414D9" w:rsidRDefault="00000000">
      <w:pPr>
        <w:pStyle w:val="Heading1"/>
        <w:spacing w:before="1"/>
      </w:pPr>
      <w:r>
        <w:rPr>
          <w:color w:val="6B2D8A"/>
        </w:rPr>
        <w:t xml:space="preserve">Where the System Has Failed </w:t>
      </w:r>
      <w:r>
        <w:rPr>
          <w:color w:val="6B2D8A"/>
          <w:spacing w:val="-5"/>
        </w:rPr>
        <w:t>Us</w:t>
      </w:r>
    </w:p>
    <w:p w14:paraId="20627CD5" w14:textId="77777777" w:rsidR="000414D9" w:rsidRDefault="00000000">
      <w:pPr>
        <w:pStyle w:val="BodyText"/>
        <w:spacing w:before="102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B0574A4" wp14:editId="3B588940">
                <wp:simplePos x="0" y="0"/>
                <wp:positionH relativeFrom="page">
                  <wp:posOffset>976200</wp:posOffset>
                </wp:positionH>
                <wp:positionV relativeFrom="paragraph">
                  <wp:posOffset>226309</wp:posOffset>
                </wp:positionV>
                <wp:extent cx="560768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7685">
                              <a:moveTo>
                                <a:pt x="0" y="0"/>
                              </a:moveTo>
                              <a:lnTo>
                                <a:pt x="56075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00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AF74E" id="Graphic 27" o:spid="_x0000_s1026" style="position:absolute;margin-left:76.85pt;margin-top:17.8pt;width:441.5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" path="m,l5607599,e" filled="f" strokecolor="#c09" strokeweight="1pt">
                <v:path arrowok="t"/>
                <w10:wrap type="topAndBottom" anchorx="page"/>
              </v:shape>
            </w:pict>
          </mc:Fallback>
        </mc:AlternateContent>
      </w:r>
    </w:p>
    <w:p w14:paraId="7D5BBC4F" w14:textId="77777777" w:rsidR="000414D9" w:rsidRDefault="000414D9">
      <w:pPr>
        <w:pStyle w:val="BodyText"/>
        <w:spacing w:before="8"/>
        <w:rPr>
          <w:rFonts w:ascii="Arial"/>
          <w:b/>
          <w:sz w:val="24"/>
        </w:rPr>
      </w:pPr>
    </w:p>
    <w:p w14:paraId="43542719" w14:textId="77777777" w:rsidR="000414D9" w:rsidRDefault="00000000">
      <w:pPr>
        <w:pStyle w:val="Heading2"/>
        <w:spacing w:before="1"/>
      </w:pPr>
      <w:r>
        <w:rPr>
          <w:color w:val="FF6600"/>
        </w:rPr>
        <w:t xml:space="preserve">Five Structural </w:t>
      </w:r>
      <w:r>
        <w:rPr>
          <w:color w:val="FF6600"/>
          <w:spacing w:val="-2"/>
        </w:rPr>
        <w:t>Failures</w:t>
      </w:r>
    </w:p>
    <w:p w14:paraId="0E6CC26D" w14:textId="28D5B50F" w:rsidR="000414D9" w:rsidRPr="0055617F" w:rsidRDefault="00000000">
      <w:pPr>
        <w:pStyle w:val="ListParagraph"/>
        <w:numPr>
          <w:ilvl w:val="0"/>
          <w:numId w:val="2"/>
        </w:numPr>
        <w:tabs>
          <w:tab w:val="left" w:pos="365"/>
        </w:tabs>
        <w:spacing w:before="121" w:line="312" w:lineRule="auto"/>
        <w:ind w:firstLine="0"/>
        <w:jc w:val="both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Rhetoric Without Resources</w:t>
      </w:r>
      <w:r w:rsidRPr="0055617F">
        <w:rPr>
          <w:bCs/>
          <w:color w:val="333333"/>
          <w:sz w:val="20"/>
        </w:rPr>
        <w:t xml:space="preserve">: Only </w:t>
      </w:r>
      <w:r w:rsidRPr="0055617F">
        <w:rPr>
          <w:rFonts w:ascii="Arial" w:hAnsi="Arial"/>
          <w:bCs/>
          <w:color w:val="333333"/>
          <w:sz w:val="20"/>
        </w:rPr>
        <w:t xml:space="preserve">26% </w:t>
      </w:r>
      <w:r w:rsidRPr="0055617F">
        <w:rPr>
          <w:bCs/>
          <w:color w:val="333333"/>
          <w:sz w:val="20"/>
        </w:rPr>
        <w:t xml:space="preserve">of 121 countries have comprehensive public finance systems to track resource allocations for gender equality a figure </w:t>
      </w:r>
      <w:r w:rsidRPr="0055617F">
        <w:rPr>
          <w:rFonts w:ascii="Arial" w:hAnsi="Arial"/>
          <w:bCs/>
          <w:color w:val="333333"/>
          <w:sz w:val="20"/>
        </w:rPr>
        <w:t>unchanged since 2021</w:t>
      </w:r>
      <w:r w:rsidRPr="0055617F">
        <w:rPr>
          <w:bCs/>
          <w:color w:val="333333"/>
          <w:sz w:val="20"/>
        </w:rPr>
        <w:t>. We have committed to gender-responsive budgeting while systematically failing to implement it.</w:t>
      </w:r>
    </w:p>
    <w:p w14:paraId="7D6B88FD" w14:textId="72E86005" w:rsidR="000414D9" w:rsidRPr="0055617F" w:rsidRDefault="00000000">
      <w:pPr>
        <w:pStyle w:val="ListParagraph"/>
        <w:numPr>
          <w:ilvl w:val="0"/>
          <w:numId w:val="2"/>
        </w:numPr>
        <w:tabs>
          <w:tab w:val="left" w:pos="360"/>
        </w:tabs>
        <w:spacing w:before="163" w:line="312" w:lineRule="auto"/>
        <w:ind w:firstLine="0"/>
        <w:jc w:val="both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Data Colonialism</w:t>
      </w:r>
      <w:r w:rsidRPr="0055617F">
        <w:rPr>
          <w:bCs/>
          <w:color w:val="333333"/>
          <w:sz w:val="20"/>
        </w:rPr>
        <w:t xml:space="preserve">: The collapse of DHS funding exposed a structural dependency: the lives of the world's most vulnerable women are tracked or not based on the foreign policy priorities of a handful of donor governments. </w:t>
      </w:r>
      <w:r w:rsidRPr="0055617F">
        <w:rPr>
          <w:rFonts w:ascii="Arial" w:hAnsi="Arial"/>
          <w:bCs/>
          <w:color w:val="333333"/>
          <w:sz w:val="20"/>
        </w:rPr>
        <w:t xml:space="preserve">Domestic investment in statistical systems </w:t>
      </w:r>
      <w:r w:rsidRPr="0055617F">
        <w:rPr>
          <w:bCs/>
          <w:color w:val="333333"/>
          <w:sz w:val="20"/>
        </w:rPr>
        <w:t xml:space="preserve">must replace donor </w:t>
      </w:r>
      <w:r w:rsidRPr="0055617F">
        <w:rPr>
          <w:bCs/>
          <w:color w:val="333333"/>
          <w:spacing w:val="-2"/>
          <w:sz w:val="20"/>
        </w:rPr>
        <w:t>dependency.</w:t>
      </w:r>
    </w:p>
    <w:p w14:paraId="2173575C" w14:textId="77777777" w:rsidR="000414D9" w:rsidRPr="0055617F" w:rsidRDefault="00000000">
      <w:pPr>
        <w:pStyle w:val="ListParagraph"/>
        <w:numPr>
          <w:ilvl w:val="0"/>
          <w:numId w:val="2"/>
        </w:numPr>
        <w:tabs>
          <w:tab w:val="left" w:pos="391"/>
        </w:tabs>
        <w:spacing w:before="164" w:line="312" w:lineRule="auto"/>
        <w:ind w:firstLine="0"/>
        <w:jc w:val="both"/>
        <w:rPr>
          <w:bCs/>
          <w:sz w:val="20"/>
        </w:rPr>
      </w:pPr>
      <w:r w:rsidRPr="0055617F">
        <w:rPr>
          <w:rFonts w:ascii="Arial"/>
          <w:bCs/>
          <w:color w:val="333333"/>
          <w:sz w:val="20"/>
        </w:rPr>
        <w:t>The Intersectionality Deficit</w:t>
      </w:r>
      <w:r w:rsidRPr="0055617F">
        <w:rPr>
          <w:bCs/>
          <w:color w:val="333333"/>
          <w:sz w:val="20"/>
        </w:rPr>
        <w:t>: SDG 5 monitoring largely tracks women as a homogeneous category. Women with disabilities, indigenous women, LGBTQ+ women, migrant women, and women in conflict zones face compounded disadvantages that aggregate statistics obscure.</w:t>
      </w:r>
    </w:p>
    <w:p w14:paraId="60EB2B3A" w14:textId="77777777" w:rsidR="000414D9" w:rsidRPr="0055617F" w:rsidRDefault="00000000">
      <w:pPr>
        <w:pStyle w:val="ListParagraph"/>
        <w:numPr>
          <w:ilvl w:val="0"/>
          <w:numId w:val="2"/>
        </w:numPr>
        <w:tabs>
          <w:tab w:val="left" w:pos="355"/>
        </w:tabs>
        <w:spacing w:before="163" w:line="312" w:lineRule="auto"/>
        <w:ind w:firstLine="0"/>
        <w:jc w:val="both"/>
        <w:rPr>
          <w:bCs/>
          <w:sz w:val="20"/>
        </w:rPr>
      </w:pPr>
      <w:r w:rsidRPr="0055617F">
        <w:rPr>
          <w:rFonts w:ascii="Arial"/>
          <w:bCs/>
          <w:color w:val="333333"/>
          <w:sz w:val="20"/>
        </w:rPr>
        <w:t>The Accountability Gap</w:t>
      </w:r>
      <w:r w:rsidRPr="0055617F">
        <w:rPr>
          <w:bCs/>
          <w:color w:val="333333"/>
          <w:sz w:val="20"/>
        </w:rPr>
        <w:t>: There is no binding international enforcement mechanism for SDG 5. Voluntary National Reviews are voluntary. CSW resolutions are non-binding. Countries can make commitments, underdeliver comprehensively, and face no meaningful consequences.</w:t>
      </w:r>
    </w:p>
    <w:p w14:paraId="38E642DC" w14:textId="6EBB4C70" w:rsidR="000414D9" w:rsidRPr="0055617F" w:rsidRDefault="00000000">
      <w:pPr>
        <w:pStyle w:val="ListParagraph"/>
        <w:numPr>
          <w:ilvl w:val="0"/>
          <w:numId w:val="2"/>
        </w:numPr>
        <w:tabs>
          <w:tab w:val="left" w:pos="359"/>
        </w:tabs>
        <w:spacing w:before="163" w:line="312" w:lineRule="auto"/>
        <w:ind w:firstLine="0"/>
        <w:jc w:val="both"/>
        <w:rPr>
          <w:bCs/>
          <w:sz w:val="20"/>
        </w:rPr>
      </w:pPr>
      <w:r w:rsidRPr="0055617F">
        <w:rPr>
          <w:rFonts w:ascii="Arial"/>
          <w:bCs/>
          <w:color w:val="333333"/>
          <w:sz w:val="20"/>
        </w:rPr>
        <w:t>The Backlash Is Real and Organi</w:t>
      </w:r>
      <w:r w:rsidR="0027662F" w:rsidRPr="0055617F">
        <w:rPr>
          <w:rFonts w:ascii="Arial"/>
          <w:bCs/>
          <w:color w:val="333333"/>
          <w:sz w:val="20"/>
        </w:rPr>
        <w:t>z</w:t>
      </w:r>
      <w:r w:rsidRPr="0055617F">
        <w:rPr>
          <w:rFonts w:ascii="Arial"/>
          <w:bCs/>
          <w:color w:val="333333"/>
          <w:sz w:val="20"/>
        </w:rPr>
        <w:t>ed</w:t>
      </w:r>
      <w:r w:rsidRPr="0055617F">
        <w:rPr>
          <w:bCs/>
          <w:color w:val="333333"/>
          <w:sz w:val="20"/>
        </w:rPr>
        <w:t xml:space="preserve">: From Hungary's </w:t>
      </w:r>
      <w:r w:rsidR="0027662F" w:rsidRPr="0055617F">
        <w:rPr>
          <w:bCs/>
          <w:color w:val="333333"/>
          <w:sz w:val="20"/>
        </w:rPr>
        <w:t xml:space="preserve">once </w:t>
      </w:r>
      <w:r w:rsidRPr="0055617F">
        <w:rPr>
          <w:bCs/>
          <w:color w:val="333333"/>
          <w:sz w:val="20"/>
        </w:rPr>
        <w:t>all</w:t>
      </w:r>
      <w:r w:rsidR="0027662F" w:rsidRPr="0055617F">
        <w:rPr>
          <w:bCs/>
          <w:color w:val="333333"/>
          <w:sz w:val="20"/>
        </w:rPr>
        <w:t xml:space="preserve"> </w:t>
      </w:r>
      <w:r w:rsidRPr="0055617F">
        <w:rPr>
          <w:bCs/>
          <w:color w:val="333333"/>
          <w:sz w:val="20"/>
        </w:rPr>
        <w:t>male cabinet to global rollbacks on reproductive rights, there is an organi</w:t>
      </w:r>
      <w:r w:rsidR="0027662F" w:rsidRPr="0055617F">
        <w:rPr>
          <w:bCs/>
          <w:color w:val="333333"/>
          <w:sz w:val="20"/>
        </w:rPr>
        <w:t>z</w:t>
      </w:r>
      <w:r w:rsidRPr="0055617F">
        <w:rPr>
          <w:bCs/>
          <w:color w:val="333333"/>
          <w:sz w:val="20"/>
        </w:rPr>
        <w:t>ed, well-funded, transnational political backlash against gender equality. Pretending this does not exist is dangerously naive.</w:t>
      </w:r>
    </w:p>
    <w:p w14:paraId="749FD63F" w14:textId="77777777" w:rsidR="000414D9" w:rsidRPr="0055617F" w:rsidRDefault="000414D9">
      <w:pPr>
        <w:pStyle w:val="BodyText"/>
        <w:rPr>
          <w:bCs/>
        </w:rPr>
      </w:pPr>
    </w:p>
    <w:p w14:paraId="32EB3768" w14:textId="77777777" w:rsidR="000414D9" w:rsidRDefault="000414D9">
      <w:pPr>
        <w:pStyle w:val="BodyText"/>
      </w:pPr>
    </w:p>
    <w:p w14:paraId="04B968D3" w14:textId="77777777" w:rsidR="000414D9" w:rsidRDefault="000414D9">
      <w:pPr>
        <w:pStyle w:val="BodyText"/>
        <w:spacing w:before="160"/>
      </w:pPr>
    </w:p>
    <w:p w14:paraId="57F72A89" w14:textId="0BEA9D1B" w:rsidR="000414D9" w:rsidRDefault="00000000">
      <w:pPr>
        <w:pStyle w:val="Heading1"/>
      </w:pPr>
      <w:r>
        <w:rPr>
          <w:color w:val="6B2D8A"/>
        </w:rPr>
        <w:t xml:space="preserve">Recommendations </w:t>
      </w:r>
    </w:p>
    <w:p w14:paraId="4027B957" w14:textId="77777777" w:rsidR="000414D9" w:rsidRDefault="00000000">
      <w:pPr>
        <w:pStyle w:val="BodyText"/>
        <w:spacing w:before="102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E9635A4" wp14:editId="7394A2CD">
                <wp:simplePos x="0" y="0"/>
                <wp:positionH relativeFrom="page">
                  <wp:posOffset>976200</wp:posOffset>
                </wp:positionH>
                <wp:positionV relativeFrom="paragraph">
                  <wp:posOffset>226047</wp:posOffset>
                </wp:positionV>
                <wp:extent cx="560768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7685">
                              <a:moveTo>
                                <a:pt x="0" y="0"/>
                              </a:moveTo>
                              <a:lnTo>
                                <a:pt x="56075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00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A8C0C" id="Graphic 28" o:spid="_x0000_s1026" style="position:absolute;margin-left:76.85pt;margin-top:17.8pt;width:441.5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" path="m,l5607599,e" filled="f" strokecolor="#c09" strokeweight="1pt">
                <v:path arrowok="t"/>
                <w10:wrap type="topAndBottom" anchorx="page"/>
              </v:shape>
            </w:pict>
          </mc:Fallback>
        </mc:AlternateContent>
      </w:r>
    </w:p>
    <w:p w14:paraId="4EFE03D7" w14:textId="77777777" w:rsidR="000414D9" w:rsidRDefault="000414D9">
      <w:pPr>
        <w:pStyle w:val="BodyText"/>
        <w:rPr>
          <w:rFonts w:ascii="Arial"/>
          <w:b/>
        </w:rPr>
        <w:sectPr w:rsidR="000414D9">
          <w:pgSz w:w="11910" w:h="16840"/>
          <w:pgMar w:top="1020" w:right="1275" w:bottom="920" w:left="1417" w:header="0" w:footer="739" w:gutter="0"/>
          <w:cols w:space="720"/>
        </w:sectPr>
      </w:pPr>
    </w:p>
    <w:p w14:paraId="01E622A8" w14:textId="77777777" w:rsidR="000414D9" w:rsidRDefault="000414D9">
      <w:pPr>
        <w:pStyle w:val="BodyText"/>
        <w:rPr>
          <w:rFonts w:ascii="Arial"/>
          <w:b/>
          <w:sz w:val="24"/>
        </w:rPr>
      </w:pPr>
    </w:p>
    <w:p w14:paraId="74CC2872" w14:textId="77777777" w:rsidR="000414D9" w:rsidRDefault="000414D9">
      <w:pPr>
        <w:pStyle w:val="BodyText"/>
        <w:spacing w:before="149"/>
        <w:rPr>
          <w:rFonts w:ascii="Arial"/>
          <w:b/>
          <w:sz w:val="24"/>
        </w:rPr>
      </w:pPr>
    </w:p>
    <w:p w14:paraId="57389E11" w14:textId="77777777" w:rsidR="000414D9" w:rsidRDefault="00000000">
      <w:pPr>
        <w:pStyle w:val="Heading2"/>
        <w:spacing w:before="1"/>
      </w:pPr>
      <w:r>
        <w:rPr>
          <w:color w:val="FF6600"/>
        </w:rPr>
        <w:t xml:space="preserve">At the Global </w:t>
      </w:r>
      <w:r>
        <w:rPr>
          <w:color w:val="FF6600"/>
          <w:spacing w:val="-2"/>
        </w:rPr>
        <w:t>Level</w:t>
      </w:r>
    </w:p>
    <w:p w14:paraId="3214DE4C" w14:textId="77777777" w:rsidR="000414D9" w:rsidRPr="0055617F" w:rsidRDefault="00000000">
      <w:pPr>
        <w:pStyle w:val="ListParagraph"/>
        <w:numPr>
          <w:ilvl w:val="1"/>
          <w:numId w:val="2"/>
        </w:numPr>
        <w:tabs>
          <w:tab w:val="left" w:pos="668"/>
        </w:tabs>
        <w:spacing w:before="121" w:line="312" w:lineRule="auto"/>
        <w:ind w:firstLine="0"/>
        <w:jc w:val="both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Mandatory, time-bound gender data financing</w:t>
      </w:r>
      <w:r w:rsidRPr="0055617F">
        <w:rPr>
          <w:bCs/>
          <w:color w:val="333333"/>
          <w:sz w:val="20"/>
        </w:rPr>
        <w:t xml:space="preserve">: Commit to funding national statistical systems as a non-negotiable development investment, using the Medellín Framework as a </w:t>
      </w:r>
      <w:r w:rsidRPr="0055617F">
        <w:rPr>
          <w:bCs/>
          <w:color w:val="333333"/>
          <w:spacing w:val="-2"/>
          <w:sz w:val="20"/>
        </w:rPr>
        <w:t>roadmap.</w:t>
      </w:r>
    </w:p>
    <w:p w14:paraId="65A0E791" w14:textId="77777777" w:rsidR="000414D9" w:rsidRPr="0055617F" w:rsidRDefault="00000000">
      <w:pPr>
        <w:pStyle w:val="ListParagraph"/>
        <w:numPr>
          <w:ilvl w:val="1"/>
          <w:numId w:val="2"/>
        </w:numPr>
        <w:tabs>
          <w:tab w:val="left" w:pos="657"/>
        </w:tabs>
        <w:spacing w:before="83" w:line="312" w:lineRule="auto"/>
        <w:ind w:right="260" w:firstLine="0"/>
        <w:jc w:val="both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Binding international accountability mechanisms</w:t>
      </w:r>
      <w:r w:rsidRPr="0055617F">
        <w:rPr>
          <w:bCs/>
          <w:color w:val="333333"/>
          <w:sz w:val="20"/>
        </w:rPr>
        <w:t>: Reform CSW and HLPF to include mandatory peer review with consequences for systematic non-compliance.</w:t>
      </w:r>
    </w:p>
    <w:p w14:paraId="68E09D56" w14:textId="77777777" w:rsidR="000414D9" w:rsidRPr="0055617F" w:rsidRDefault="00000000">
      <w:pPr>
        <w:pStyle w:val="ListParagraph"/>
        <w:numPr>
          <w:ilvl w:val="1"/>
          <w:numId w:val="2"/>
        </w:numPr>
        <w:tabs>
          <w:tab w:val="left" w:pos="607"/>
        </w:tabs>
        <w:spacing w:line="312" w:lineRule="auto"/>
        <w:ind w:right="260" w:firstLine="0"/>
        <w:jc w:val="both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End</w:t>
      </w:r>
      <w:r w:rsidRPr="0055617F">
        <w:rPr>
          <w:rFonts w:ascii="Arial" w:hAnsi="Arial"/>
          <w:bCs/>
          <w:color w:val="333333"/>
          <w:spacing w:val="-1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child</w:t>
      </w:r>
      <w:r w:rsidRPr="0055617F">
        <w:rPr>
          <w:rFonts w:ascii="Arial" w:hAnsi="Arial"/>
          <w:bCs/>
          <w:color w:val="333333"/>
          <w:spacing w:val="-1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marriage</w:t>
      </w:r>
      <w:r w:rsidRPr="0055617F">
        <w:rPr>
          <w:rFonts w:ascii="Arial" w:hAnsi="Arial"/>
          <w:bCs/>
          <w:color w:val="333333"/>
          <w:spacing w:val="-1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where</w:t>
      </w:r>
      <w:r w:rsidRPr="0055617F">
        <w:rPr>
          <w:rFonts w:ascii="Arial" w:hAnsi="Arial"/>
          <w:bCs/>
          <w:color w:val="333333"/>
          <w:spacing w:val="-1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possible;</w:t>
      </w:r>
      <w:r w:rsidRPr="0055617F">
        <w:rPr>
          <w:rFonts w:ascii="Arial" w:hAnsi="Arial"/>
          <w:bCs/>
          <w:color w:val="333333"/>
          <w:spacing w:val="-1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set</w:t>
      </w:r>
      <w:r w:rsidRPr="0055617F">
        <w:rPr>
          <w:rFonts w:ascii="Arial" w:hAnsi="Arial"/>
          <w:bCs/>
          <w:color w:val="333333"/>
          <w:spacing w:val="-1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credible</w:t>
      </w:r>
      <w:r w:rsidRPr="0055617F">
        <w:rPr>
          <w:rFonts w:ascii="Arial" w:hAnsi="Arial"/>
          <w:bCs/>
          <w:color w:val="333333"/>
          <w:spacing w:val="-1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post-2030</w:t>
      </w:r>
      <w:r w:rsidRPr="0055617F">
        <w:rPr>
          <w:rFonts w:ascii="Arial" w:hAnsi="Arial"/>
          <w:bCs/>
          <w:color w:val="333333"/>
          <w:spacing w:val="-1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timelines</w:t>
      </w:r>
      <w:r w:rsidRPr="0055617F">
        <w:rPr>
          <w:rFonts w:ascii="Arial" w:hAnsi="Arial"/>
          <w:bCs/>
          <w:color w:val="333333"/>
          <w:spacing w:val="-1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elsewhere</w:t>
      </w:r>
      <w:r w:rsidRPr="0055617F">
        <w:rPr>
          <w:bCs/>
          <w:color w:val="333333"/>
          <w:sz w:val="20"/>
        </w:rPr>
        <w:t>:</w:t>
      </w:r>
      <w:r w:rsidRPr="0055617F">
        <w:rPr>
          <w:bCs/>
          <w:color w:val="333333"/>
          <w:spacing w:val="-1"/>
          <w:sz w:val="20"/>
        </w:rPr>
        <w:t xml:space="preserve"> </w:t>
      </w:r>
      <w:r w:rsidRPr="0055617F">
        <w:rPr>
          <w:bCs/>
          <w:color w:val="333333"/>
          <w:sz w:val="20"/>
        </w:rPr>
        <w:t>Honesty about unachievable targets is more effective than pretending otherwise.</w:t>
      </w:r>
    </w:p>
    <w:p w14:paraId="0C00C928" w14:textId="070492B2" w:rsidR="000414D9" w:rsidRPr="0055617F" w:rsidRDefault="00000000">
      <w:pPr>
        <w:pStyle w:val="ListParagraph"/>
        <w:numPr>
          <w:ilvl w:val="1"/>
          <w:numId w:val="2"/>
        </w:numPr>
        <w:tabs>
          <w:tab w:val="left" w:pos="640"/>
        </w:tabs>
        <w:spacing w:line="312" w:lineRule="auto"/>
        <w:ind w:right="260" w:firstLine="0"/>
        <w:jc w:val="both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Mandatory gender quotas in political representation</w:t>
      </w:r>
      <w:r w:rsidRPr="0055617F">
        <w:rPr>
          <w:bCs/>
          <w:color w:val="333333"/>
          <w:sz w:val="20"/>
        </w:rPr>
        <w:t>: The evidence is unambiguous</w:t>
      </w:r>
      <w:r w:rsidR="0027662F" w:rsidRPr="0055617F">
        <w:rPr>
          <w:bCs/>
          <w:color w:val="333333"/>
          <w:sz w:val="20"/>
        </w:rPr>
        <w:t xml:space="preserve">. While </w:t>
      </w:r>
      <w:r w:rsidRPr="0055617F">
        <w:rPr>
          <w:bCs/>
          <w:color w:val="333333"/>
          <w:sz w:val="20"/>
        </w:rPr>
        <w:t xml:space="preserve"> voluntary targets fail</w:t>
      </w:r>
      <w:r w:rsidR="0027662F" w:rsidRPr="0055617F">
        <w:rPr>
          <w:bCs/>
          <w:color w:val="333333"/>
          <w:sz w:val="20"/>
        </w:rPr>
        <w:t xml:space="preserve">, </w:t>
      </w:r>
      <w:r w:rsidRPr="0055617F">
        <w:rPr>
          <w:bCs/>
          <w:color w:val="333333"/>
          <w:sz w:val="20"/>
        </w:rPr>
        <w:t>well</w:t>
      </w:r>
      <w:r w:rsidR="0027662F" w:rsidRPr="0055617F">
        <w:rPr>
          <w:bCs/>
          <w:color w:val="333333"/>
          <w:sz w:val="20"/>
        </w:rPr>
        <w:t xml:space="preserve"> </w:t>
      </w:r>
      <w:r w:rsidRPr="0055617F">
        <w:rPr>
          <w:bCs/>
          <w:color w:val="333333"/>
          <w:sz w:val="20"/>
        </w:rPr>
        <w:t>designed electoral quotas produce measurable results.</w:t>
      </w:r>
    </w:p>
    <w:p w14:paraId="1531C000" w14:textId="77777777" w:rsidR="000414D9" w:rsidRPr="0055617F" w:rsidRDefault="000414D9">
      <w:pPr>
        <w:pStyle w:val="BodyText"/>
        <w:spacing w:before="55"/>
        <w:rPr>
          <w:bCs/>
        </w:rPr>
      </w:pPr>
    </w:p>
    <w:p w14:paraId="309F89E1" w14:textId="77777777" w:rsidR="000414D9" w:rsidRDefault="00000000">
      <w:pPr>
        <w:pStyle w:val="Heading2"/>
      </w:pPr>
      <w:r>
        <w:rPr>
          <w:color w:val="FF6600"/>
        </w:rPr>
        <w:t xml:space="preserve">At the European Union </w:t>
      </w:r>
      <w:r>
        <w:rPr>
          <w:color w:val="FF6600"/>
          <w:spacing w:val="-2"/>
        </w:rPr>
        <w:t>Level</w:t>
      </w:r>
    </w:p>
    <w:p w14:paraId="73795A52" w14:textId="77777777" w:rsidR="000414D9" w:rsidRPr="0055617F" w:rsidRDefault="00000000">
      <w:pPr>
        <w:pStyle w:val="ListParagraph"/>
        <w:numPr>
          <w:ilvl w:val="1"/>
          <w:numId w:val="2"/>
        </w:numPr>
        <w:tabs>
          <w:tab w:val="left" w:pos="621"/>
        </w:tabs>
        <w:spacing w:before="121" w:line="312" w:lineRule="auto"/>
        <w:ind w:right="260" w:firstLine="0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Full implementation of the EU Pay Transparency Directive (2023)</w:t>
      </w:r>
      <w:r w:rsidRPr="0055617F">
        <w:rPr>
          <w:bCs/>
          <w:color w:val="333333"/>
          <w:sz w:val="20"/>
        </w:rPr>
        <w:t>: Enforcement must be rigorous, penalties meaningful, and data publicly accessible.</w:t>
      </w:r>
    </w:p>
    <w:p w14:paraId="118AF6F9" w14:textId="77777777" w:rsidR="000414D9" w:rsidRPr="0055617F" w:rsidRDefault="00000000">
      <w:pPr>
        <w:pStyle w:val="ListParagraph"/>
        <w:numPr>
          <w:ilvl w:val="1"/>
          <w:numId w:val="2"/>
        </w:numPr>
        <w:tabs>
          <w:tab w:val="left" w:pos="629"/>
        </w:tabs>
        <w:spacing w:line="312" w:lineRule="auto"/>
        <w:ind w:firstLine="0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Establish EU-level GBV time series immediately</w:t>
      </w:r>
      <w:r w:rsidRPr="0055617F">
        <w:rPr>
          <w:bCs/>
          <w:color w:val="333333"/>
          <w:sz w:val="20"/>
        </w:rPr>
        <w:t>: Current inability to assess progress on</w:t>
      </w:r>
      <w:r w:rsidRPr="0055617F">
        <w:rPr>
          <w:bCs/>
          <w:color w:val="333333"/>
          <w:spacing w:val="80"/>
          <w:sz w:val="20"/>
        </w:rPr>
        <w:t xml:space="preserve"> </w:t>
      </w:r>
      <w:r w:rsidRPr="0055617F">
        <w:rPr>
          <w:bCs/>
          <w:color w:val="333333"/>
          <w:sz w:val="20"/>
        </w:rPr>
        <w:t>gender-based violence at EU level is a monitoring failure requiring urgent remedy.</w:t>
      </w:r>
    </w:p>
    <w:p w14:paraId="1B31799D" w14:textId="302663BE" w:rsidR="000414D9" w:rsidRPr="0055617F" w:rsidRDefault="00000000">
      <w:pPr>
        <w:pStyle w:val="ListParagraph"/>
        <w:numPr>
          <w:ilvl w:val="1"/>
          <w:numId w:val="2"/>
        </w:numPr>
        <w:tabs>
          <w:tab w:val="left" w:pos="619"/>
        </w:tabs>
        <w:spacing w:line="312" w:lineRule="auto"/>
        <w:ind w:firstLine="0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Reform parental leave to make equal uptake the default</w:t>
      </w:r>
      <w:r w:rsidRPr="0055617F">
        <w:rPr>
          <w:bCs/>
          <w:color w:val="333333"/>
          <w:sz w:val="20"/>
        </w:rPr>
        <w:t xml:space="preserve">: Financially </w:t>
      </w:r>
      <w:r w:rsidR="0027662F" w:rsidRPr="0055617F">
        <w:rPr>
          <w:bCs/>
          <w:color w:val="333333"/>
          <w:sz w:val="20"/>
        </w:rPr>
        <w:t>incentivized</w:t>
      </w:r>
      <w:r w:rsidRPr="0055617F">
        <w:rPr>
          <w:bCs/>
          <w:color w:val="333333"/>
          <w:sz w:val="20"/>
        </w:rPr>
        <w:t xml:space="preserve">, socially </w:t>
      </w:r>
      <w:r w:rsidR="0027662F" w:rsidRPr="0055617F">
        <w:rPr>
          <w:bCs/>
          <w:color w:val="333333"/>
          <w:sz w:val="20"/>
        </w:rPr>
        <w:t>normalized</w:t>
      </w:r>
      <w:r w:rsidRPr="0055617F">
        <w:rPr>
          <w:bCs/>
          <w:color w:val="333333"/>
          <w:sz w:val="20"/>
        </w:rPr>
        <w:t>, and employer-accountable equal parental leave.</w:t>
      </w:r>
    </w:p>
    <w:p w14:paraId="541336A1" w14:textId="77777777" w:rsidR="000414D9" w:rsidRDefault="00000000">
      <w:pPr>
        <w:pStyle w:val="ListParagraph"/>
        <w:numPr>
          <w:ilvl w:val="1"/>
          <w:numId w:val="2"/>
        </w:numPr>
        <w:tabs>
          <w:tab w:val="left" w:pos="632"/>
        </w:tabs>
        <w:spacing w:before="83" w:line="312" w:lineRule="auto"/>
        <w:ind w:firstLine="0"/>
        <w:rPr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Close the rural-urban employment gap</w:t>
      </w:r>
      <w:r w:rsidRPr="0055617F">
        <w:rPr>
          <w:bCs/>
          <w:color w:val="333333"/>
          <w:sz w:val="20"/>
        </w:rPr>
        <w:t>: Mobile</w:t>
      </w:r>
      <w:r>
        <w:rPr>
          <w:color w:val="333333"/>
          <w:sz w:val="20"/>
        </w:rPr>
        <w:t xml:space="preserve"> childcare, digital connectivity, rural public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transport, and locally tailored enterprise support for rural women.</w:t>
      </w:r>
    </w:p>
    <w:p w14:paraId="002399FB" w14:textId="77777777" w:rsidR="000414D9" w:rsidRDefault="000414D9">
      <w:pPr>
        <w:pStyle w:val="BodyText"/>
        <w:spacing w:before="54"/>
      </w:pPr>
    </w:p>
    <w:p w14:paraId="70D6DD57" w14:textId="2EE0816F" w:rsidR="000414D9" w:rsidRDefault="00000000">
      <w:pPr>
        <w:pStyle w:val="Heading2"/>
      </w:pPr>
      <w:r>
        <w:rPr>
          <w:color w:val="FF6600"/>
        </w:rPr>
        <w:t xml:space="preserve">At the National Level </w:t>
      </w:r>
      <w:r w:rsidR="0027662F">
        <w:rPr>
          <w:color w:val="FF6600"/>
        </w:rPr>
        <w:t>and</w:t>
      </w:r>
      <w:r>
        <w:rPr>
          <w:color w:val="FF6600"/>
        </w:rPr>
        <w:t xml:space="preserve"> For Youth and Civil </w:t>
      </w:r>
      <w:r>
        <w:rPr>
          <w:color w:val="FF6600"/>
          <w:spacing w:val="-2"/>
        </w:rPr>
        <w:t>Society</w:t>
      </w:r>
    </w:p>
    <w:p w14:paraId="7DF6446B" w14:textId="5629256E" w:rsidR="000414D9" w:rsidRPr="0055617F" w:rsidRDefault="00000000">
      <w:pPr>
        <w:pStyle w:val="ListParagraph"/>
        <w:numPr>
          <w:ilvl w:val="1"/>
          <w:numId w:val="2"/>
        </w:numPr>
        <w:tabs>
          <w:tab w:val="left" w:pos="671"/>
        </w:tabs>
        <w:spacing w:before="122" w:line="312" w:lineRule="auto"/>
        <w:ind w:right="260" w:firstLine="0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Gender-responsive</w:t>
      </w:r>
      <w:r w:rsidRPr="0055617F">
        <w:rPr>
          <w:rFonts w:ascii="Arial" w:hAnsi="Arial"/>
          <w:bCs/>
          <w:color w:val="333333"/>
          <w:spacing w:val="40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national</w:t>
      </w:r>
      <w:r w:rsidRPr="0055617F">
        <w:rPr>
          <w:rFonts w:ascii="Arial" w:hAnsi="Arial"/>
          <w:bCs/>
          <w:color w:val="333333"/>
          <w:spacing w:val="40"/>
          <w:sz w:val="20"/>
        </w:rPr>
        <w:t xml:space="preserve"> </w:t>
      </w:r>
      <w:r w:rsidRPr="0055617F">
        <w:rPr>
          <w:rFonts w:ascii="Arial" w:hAnsi="Arial"/>
          <w:bCs/>
          <w:color w:val="333333"/>
          <w:sz w:val="20"/>
        </w:rPr>
        <w:t>budgeting</w:t>
      </w:r>
      <w:r w:rsidRPr="0055617F">
        <w:rPr>
          <w:bCs/>
          <w:color w:val="333333"/>
          <w:sz w:val="20"/>
        </w:rPr>
        <w:t>:</w:t>
      </w:r>
      <w:r w:rsidRPr="0055617F">
        <w:rPr>
          <w:bCs/>
          <w:color w:val="333333"/>
          <w:spacing w:val="40"/>
          <w:sz w:val="20"/>
        </w:rPr>
        <w:t xml:space="preserve"> </w:t>
      </w:r>
      <w:r w:rsidRPr="0055617F">
        <w:rPr>
          <w:bCs/>
          <w:color w:val="333333"/>
          <w:sz w:val="20"/>
        </w:rPr>
        <w:t>Every</w:t>
      </w:r>
      <w:r w:rsidRPr="0055617F">
        <w:rPr>
          <w:bCs/>
          <w:color w:val="333333"/>
          <w:spacing w:val="40"/>
          <w:sz w:val="20"/>
        </w:rPr>
        <w:t xml:space="preserve"> </w:t>
      </w:r>
      <w:r w:rsidRPr="0055617F">
        <w:rPr>
          <w:bCs/>
          <w:color w:val="333333"/>
          <w:sz w:val="20"/>
        </w:rPr>
        <w:t>finance</w:t>
      </w:r>
      <w:r w:rsidRPr="0055617F">
        <w:rPr>
          <w:bCs/>
          <w:color w:val="333333"/>
          <w:spacing w:val="40"/>
          <w:sz w:val="20"/>
        </w:rPr>
        <w:t xml:space="preserve"> </w:t>
      </w:r>
      <w:r w:rsidRPr="0055617F">
        <w:rPr>
          <w:bCs/>
          <w:color w:val="333333"/>
          <w:sz w:val="20"/>
        </w:rPr>
        <w:t>ministry</w:t>
      </w:r>
      <w:r w:rsidRPr="0055617F">
        <w:rPr>
          <w:bCs/>
          <w:color w:val="333333"/>
          <w:spacing w:val="40"/>
          <w:sz w:val="20"/>
        </w:rPr>
        <w:t xml:space="preserve"> </w:t>
      </w:r>
      <w:r w:rsidRPr="0055617F">
        <w:rPr>
          <w:bCs/>
          <w:color w:val="333333"/>
          <w:sz w:val="20"/>
        </w:rPr>
        <w:t>should</w:t>
      </w:r>
      <w:r w:rsidRPr="0055617F">
        <w:rPr>
          <w:bCs/>
          <w:color w:val="333333"/>
          <w:spacing w:val="40"/>
          <w:sz w:val="20"/>
        </w:rPr>
        <w:t xml:space="preserve"> </w:t>
      </w:r>
      <w:r w:rsidRPr="0055617F">
        <w:rPr>
          <w:bCs/>
          <w:color w:val="333333"/>
          <w:sz w:val="20"/>
        </w:rPr>
        <w:t>publish</w:t>
      </w:r>
      <w:r w:rsidRPr="0055617F">
        <w:rPr>
          <w:bCs/>
          <w:color w:val="333333"/>
          <w:spacing w:val="40"/>
          <w:sz w:val="20"/>
        </w:rPr>
        <w:t xml:space="preserve"> </w:t>
      </w:r>
      <w:r w:rsidRPr="0055617F">
        <w:rPr>
          <w:bCs/>
          <w:color w:val="333333"/>
          <w:sz w:val="20"/>
        </w:rPr>
        <w:t>gender impact assessments of annual budgets</w:t>
      </w:r>
      <w:r w:rsidR="0027662F" w:rsidRPr="0055617F">
        <w:rPr>
          <w:bCs/>
          <w:color w:val="333333"/>
          <w:sz w:val="20"/>
        </w:rPr>
        <w:t>.</w:t>
      </w:r>
    </w:p>
    <w:p w14:paraId="6BABC829" w14:textId="77777777" w:rsidR="000414D9" w:rsidRPr="0055617F" w:rsidRDefault="00000000">
      <w:pPr>
        <w:pStyle w:val="ListParagraph"/>
        <w:numPr>
          <w:ilvl w:val="1"/>
          <w:numId w:val="2"/>
        </w:numPr>
        <w:tabs>
          <w:tab w:val="left" w:pos="608"/>
        </w:tabs>
        <w:spacing w:line="312" w:lineRule="auto"/>
        <w:ind w:firstLine="0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Invest in care infrastructure as economic infrastructure</w:t>
      </w:r>
      <w:r w:rsidRPr="0055617F">
        <w:rPr>
          <w:bCs/>
          <w:color w:val="333333"/>
          <w:sz w:val="20"/>
        </w:rPr>
        <w:t>: Public childcare and elder care is simultaneously a gender equality intervention and a labour market expansion policy.</w:t>
      </w:r>
    </w:p>
    <w:p w14:paraId="382AC082" w14:textId="77777777" w:rsidR="000414D9" w:rsidRPr="0055617F" w:rsidRDefault="00000000">
      <w:pPr>
        <w:pStyle w:val="ListParagraph"/>
        <w:numPr>
          <w:ilvl w:val="1"/>
          <w:numId w:val="2"/>
        </w:numPr>
        <w:tabs>
          <w:tab w:val="left" w:pos="634"/>
        </w:tabs>
        <w:spacing w:line="312" w:lineRule="auto"/>
        <w:ind w:firstLine="0"/>
        <w:rPr>
          <w:bCs/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Demand intersectional data</w:t>
      </w:r>
      <w:r w:rsidRPr="0055617F">
        <w:rPr>
          <w:bCs/>
          <w:color w:val="333333"/>
          <w:sz w:val="20"/>
        </w:rPr>
        <w:t>: Push for disaggregation by disability, ethnicity, income, age,</w:t>
      </w:r>
      <w:r w:rsidRPr="0055617F">
        <w:rPr>
          <w:bCs/>
          <w:color w:val="333333"/>
          <w:spacing w:val="80"/>
          <w:sz w:val="20"/>
        </w:rPr>
        <w:t xml:space="preserve"> </w:t>
      </w:r>
      <w:r w:rsidRPr="0055617F">
        <w:rPr>
          <w:bCs/>
          <w:color w:val="333333"/>
          <w:sz w:val="20"/>
        </w:rPr>
        <w:t>and geography. Aggregate progress hiding group regression is not progress.</w:t>
      </w:r>
    </w:p>
    <w:p w14:paraId="5B281F8E" w14:textId="77777777" w:rsidR="000414D9" w:rsidRDefault="00000000">
      <w:pPr>
        <w:pStyle w:val="ListParagraph"/>
        <w:numPr>
          <w:ilvl w:val="1"/>
          <w:numId w:val="2"/>
        </w:numPr>
        <w:tabs>
          <w:tab w:val="left" w:pos="625"/>
        </w:tabs>
        <w:spacing w:line="312" w:lineRule="auto"/>
        <w:ind w:firstLine="0"/>
        <w:rPr>
          <w:sz w:val="20"/>
        </w:rPr>
      </w:pPr>
      <w:r w:rsidRPr="0055617F">
        <w:rPr>
          <w:rFonts w:ascii="Arial" w:hAnsi="Arial"/>
          <w:bCs/>
          <w:color w:val="333333"/>
          <w:sz w:val="20"/>
        </w:rPr>
        <w:t>Build cross-movement solidarity</w:t>
      </w:r>
      <w:r>
        <w:rPr>
          <w:color w:val="333333"/>
          <w:sz w:val="20"/>
        </w:rPr>
        <w:t>: Gender equality intersects with climate justice, disability rights, and racial justice. Siloed advocacy weakens all — build coalitions.</w:t>
      </w:r>
    </w:p>
    <w:p w14:paraId="2D4F6CBE" w14:textId="77777777" w:rsidR="000414D9" w:rsidRDefault="000414D9">
      <w:pPr>
        <w:pStyle w:val="BodyText"/>
      </w:pPr>
    </w:p>
    <w:p w14:paraId="5B0B8CEA" w14:textId="77777777" w:rsidR="000414D9" w:rsidRDefault="000414D9">
      <w:pPr>
        <w:pStyle w:val="BodyText"/>
      </w:pPr>
    </w:p>
    <w:p w14:paraId="6529C951" w14:textId="77777777" w:rsidR="000414D9" w:rsidRDefault="000414D9">
      <w:pPr>
        <w:pStyle w:val="BodyText"/>
        <w:spacing w:before="78"/>
      </w:pPr>
    </w:p>
    <w:p w14:paraId="0F1D203D" w14:textId="77777777" w:rsidR="000414D9" w:rsidRDefault="00000000">
      <w:pPr>
        <w:pStyle w:val="Heading1"/>
      </w:pPr>
      <w:r>
        <w:rPr>
          <w:color w:val="6B2D8A"/>
        </w:rPr>
        <w:t xml:space="preserve">Conclusion: The Generation That Must Not </w:t>
      </w:r>
      <w:r>
        <w:rPr>
          <w:color w:val="6B2D8A"/>
          <w:spacing w:val="-2"/>
        </w:rPr>
        <w:t>Flinch</w:t>
      </w:r>
    </w:p>
    <w:p w14:paraId="6B6A88A4" w14:textId="77777777" w:rsidR="000414D9" w:rsidRDefault="00000000">
      <w:pPr>
        <w:pStyle w:val="BodyText"/>
        <w:spacing w:before="102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8368497" wp14:editId="4E8960E8">
                <wp:simplePos x="0" y="0"/>
                <wp:positionH relativeFrom="page">
                  <wp:posOffset>976200</wp:posOffset>
                </wp:positionH>
                <wp:positionV relativeFrom="paragraph">
                  <wp:posOffset>226572</wp:posOffset>
                </wp:positionV>
                <wp:extent cx="560768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7685">
                              <a:moveTo>
                                <a:pt x="0" y="0"/>
                              </a:moveTo>
                              <a:lnTo>
                                <a:pt x="56075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C00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0DBF0" id="Graphic 29" o:spid="_x0000_s1026" style="position:absolute;margin-left:76.85pt;margin-top:17.85pt;width:441.5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" path="m,l5607599,e" filled="f" strokecolor="#c09" strokeweight="1pt">
                <v:path arrowok="t"/>
                <w10:wrap type="topAndBottom" anchorx="page"/>
              </v:shape>
            </w:pict>
          </mc:Fallback>
        </mc:AlternateContent>
      </w:r>
    </w:p>
    <w:p w14:paraId="00CCB81D" w14:textId="2E390E4B" w:rsidR="000414D9" w:rsidRDefault="0027662F" w:rsidP="0027662F">
      <w:pPr>
        <w:pStyle w:val="BodyText"/>
        <w:spacing w:before="162" w:line="312" w:lineRule="auto"/>
        <w:ind w:left="120" w:right="259"/>
        <w:jc w:val="both"/>
      </w:pPr>
      <w:r>
        <w:rPr>
          <w:color w:val="333333"/>
        </w:rPr>
        <w:t>I believe that we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generation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reach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2030.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We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will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be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ones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who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must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answer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ourselves,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 xml:space="preserve">to those who come after us, and to the women and girls whose lives depend on the choices made </w:t>
      </w:r>
      <w:r>
        <w:rPr>
          <w:color w:val="333333"/>
          <w:spacing w:val="-5"/>
        </w:rPr>
        <w:t>now</w:t>
      </w:r>
      <w:r>
        <w:t xml:space="preserve">, </w:t>
      </w:r>
      <w:r>
        <w:rPr>
          <w:color w:val="333333"/>
        </w:rPr>
        <w:t xml:space="preserve">whether the promise of SDG 5 was kept or </w:t>
      </w:r>
      <w:r>
        <w:rPr>
          <w:color w:val="333333"/>
          <w:spacing w:val="-2"/>
        </w:rPr>
        <w:t>broken.</w:t>
      </w:r>
    </w:p>
    <w:p w14:paraId="48BFE7C2" w14:textId="77777777" w:rsidR="000414D9" w:rsidRDefault="000414D9">
      <w:pPr>
        <w:pStyle w:val="BodyText"/>
      </w:pPr>
    </w:p>
    <w:p w14:paraId="052AD24D" w14:textId="59FB043F" w:rsidR="000414D9" w:rsidRDefault="00000000">
      <w:pPr>
        <w:pStyle w:val="BodyText"/>
        <w:spacing w:line="312" w:lineRule="auto"/>
        <w:ind w:left="120" w:right="259"/>
        <w:jc w:val="both"/>
      </w:pPr>
      <w:r>
        <w:rPr>
          <w:color w:val="333333"/>
        </w:rPr>
        <w:t>The data tells a story of genuine progress constrained by inadequate ambition, insufficient resources, and organi</w:t>
      </w:r>
      <w:r w:rsidR="0027662F">
        <w:rPr>
          <w:color w:val="333333"/>
        </w:rPr>
        <w:t>z</w:t>
      </w:r>
      <w:r>
        <w:rPr>
          <w:color w:val="333333"/>
        </w:rPr>
        <w:t>ed resistance. We know what works</w:t>
      </w:r>
      <w:r w:rsidR="0027662F">
        <w:rPr>
          <w:color w:val="333333"/>
        </w:rPr>
        <w:t xml:space="preserve">, the </w:t>
      </w:r>
      <w:r>
        <w:rPr>
          <w:color w:val="333333"/>
        </w:rPr>
        <w:t>legal reform</w:t>
      </w:r>
      <w:r w:rsidR="0027662F">
        <w:rPr>
          <w:color w:val="333333"/>
        </w:rPr>
        <w:t>s</w:t>
      </w:r>
      <w:r>
        <w:rPr>
          <w:color w:val="333333"/>
        </w:rPr>
        <w:t>, enforcement, investment in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care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infrastructure,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mandatory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representation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quotas,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gender-responsive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budgeting,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-2"/>
        </w:rPr>
        <w:t>full,</w:t>
      </w:r>
    </w:p>
    <w:p w14:paraId="56D2843A" w14:textId="77777777" w:rsidR="000414D9" w:rsidRDefault="000414D9">
      <w:pPr>
        <w:pStyle w:val="BodyText"/>
        <w:spacing w:line="312" w:lineRule="auto"/>
        <w:jc w:val="both"/>
        <w:sectPr w:rsidR="000414D9">
          <w:pgSz w:w="11910" w:h="16840"/>
          <w:pgMar w:top="1020" w:right="1275" w:bottom="920" w:left="1417" w:header="0" w:footer="739" w:gutter="0"/>
          <w:cols w:space="720"/>
        </w:sectPr>
      </w:pPr>
    </w:p>
    <w:p w14:paraId="65277E02" w14:textId="77777777" w:rsidR="000414D9" w:rsidRDefault="000414D9">
      <w:pPr>
        <w:pStyle w:val="BodyText"/>
      </w:pPr>
    </w:p>
    <w:p w14:paraId="371A03DF" w14:textId="77777777" w:rsidR="000414D9" w:rsidRDefault="000414D9">
      <w:pPr>
        <w:pStyle w:val="BodyText"/>
      </w:pPr>
    </w:p>
    <w:p w14:paraId="098FFBB9" w14:textId="50C1A9F2" w:rsidR="000414D9" w:rsidRDefault="00000000" w:rsidP="0027662F">
      <w:pPr>
        <w:pStyle w:val="BodyText"/>
        <w:spacing w:line="312" w:lineRule="auto"/>
        <w:ind w:right="259"/>
        <w:jc w:val="both"/>
      </w:pPr>
      <w:r>
        <w:rPr>
          <w:color w:val="333333"/>
        </w:rPr>
        <w:t xml:space="preserve">free participation of women and girls in designing the systems that govern their own lives. What is lacking is the </w:t>
      </w:r>
      <w:r w:rsidRPr="0055617F">
        <w:rPr>
          <w:rFonts w:ascii="Arial"/>
          <w:bCs/>
          <w:color w:val="333333"/>
        </w:rPr>
        <w:t>political will</w:t>
      </w:r>
      <w:r>
        <w:rPr>
          <w:rFonts w:ascii="Arial"/>
          <w:b/>
          <w:color w:val="333333"/>
        </w:rPr>
        <w:t xml:space="preserve"> </w:t>
      </w:r>
      <w:r>
        <w:rPr>
          <w:color w:val="333333"/>
        </w:rPr>
        <w:t xml:space="preserve">to do it at scale, with urgency, without making women wait another </w:t>
      </w:r>
      <w:r>
        <w:rPr>
          <w:color w:val="333333"/>
          <w:spacing w:val="-2"/>
        </w:rPr>
        <w:t>generation.</w:t>
      </w:r>
    </w:p>
    <w:p w14:paraId="73B8917D" w14:textId="77777777" w:rsidR="000414D9" w:rsidRDefault="00000000">
      <w:pPr>
        <w:pStyle w:val="BodyText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07578C23" wp14:editId="44A7C4C0">
                <wp:simplePos x="0" y="0"/>
                <wp:positionH relativeFrom="page">
                  <wp:posOffset>990000</wp:posOffset>
                </wp:positionH>
                <wp:positionV relativeFrom="paragraph">
                  <wp:posOffset>172124</wp:posOffset>
                </wp:positionV>
                <wp:extent cx="5605780" cy="127000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5780" cy="1270000"/>
                          <a:chOff x="0" y="0"/>
                          <a:chExt cx="5605780" cy="127000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5580380" cy="127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0380" h="1270000">
                                <a:moveTo>
                                  <a:pt x="558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00"/>
                                </a:lnTo>
                                <a:lnTo>
                                  <a:pt x="5580000" y="1270000"/>
                                </a:lnTo>
                                <a:lnTo>
                                  <a:pt x="558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580000" y="0"/>
                            <a:ext cx="1270" cy="127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70000">
                                <a:moveTo>
                                  <a:pt x="0" y="1270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800">
                            <a:solidFill>
                              <a:srgbClr val="CC00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5554980" cy="1270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C73808" w14:textId="5A721AAB" w:rsidR="000414D9" w:rsidRDefault="00000000">
                              <w:pPr>
                                <w:spacing w:before="213" w:line="302" w:lineRule="auto"/>
                                <w:ind w:left="884" w:right="841" w:hanging="1"/>
                                <w:jc w:val="center"/>
                                <w:rPr>
                                  <w:rFonts w:ascii="Arial"/>
                                  <w:i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The goal is not to reach 2030 with a better report card than 2015. The goal is to live in a world where no girl is married before she is ready, no woman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afraid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walk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home,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no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mother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is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3"/>
                                </w:rPr>
                                <w:t xml:space="preserve"> </w:t>
                              </w:r>
                              <w:r w:rsidR="0027662F"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penalized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for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having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a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6B2D8A"/>
                                </w:rPr>
                                <w:t>child, and no female leader is the exception rather than the rule. We are five years from 2030. The window is closing. Act accordingly.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78C23" id="Group 30" o:spid="_x0000_s1036" style="position:absolute;margin-left:77.95pt;margin-top:13.55pt;width:441.4pt;height:100pt;z-index:-15720960;mso-wrap-distance-left:0;mso-wrap-distance-right:0;mso-position-horizontal-relative:page" coordsize="56057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">
                <v:shape id="Graphic 31" o:spid="_x0000_s1037" style="position:absolute;width:55803;height:12700;visibility:visible;mso-wrap-style:square;v-text-anchor:top" coordsize="5580380,127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" path="m5580000,l,,,1270000r5580000,l5580000,xe" fillcolor="#ede4f4" stroked="f">
                  <v:path arrowok="t"/>
                </v:shape>
                <v:shape id="Graphic 32" o:spid="_x0000_s1038" style="position:absolute;left:55800;width:12;height:12700;visibility:visible;mso-wrap-style:square;v-text-anchor:top" coordsize="1270,127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" path="m,1270000l,e" filled="f" strokecolor="#c09" strokeweight="4pt">
                  <v:path arrowok="t"/>
                </v:shape>
                <v:shape id="Textbox 33" o:spid="_x0000_s1039" type="#_x0000_t202" style="position:absolute;width:55549;height:1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7C73808" w14:textId="5A721AAB" w:rsidR="000414D9" w:rsidRDefault="00000000">
                        <w:pPr>
                          <w:spacing w:before="213" w:line="302" w:lineRule="auto"/>
                          <w:ind w:left="884" w:right="841" w:hanging="1"/>
                          <w:jc w:val="center"/>
                          <w:rPr>
                            <w:rFonts w:ascii="Arial"/>
                            <w:i/>
                          </w:rPr>
                        </w:pPr>
                        <w:r>
                          <w:rPr>
                            <w:rFonts w:ascii="Arial"/>
                            <w:i/>
                            <w:color w:val="6B2D8A"/>
                          </w:rPr>
                          <w:t>The goal is not to reach 2030 with a better report card than 2015. The goal is to live in a world where no girl is married before she is ready, no woman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is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afraid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to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walk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home,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no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mother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is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3"/>
                          </w:rPr>
                          <w:t xml:space="preserve"> </w:t>
                        </w:r>
                        <w:r w:rsidR="0027662F">
                          <w:rPr>
                            <w:rFonts w:ascii="Arial"/>
                            <w:i/>
                            <w:color w:val="6B2D8A"/>
                          </w:rPr>
                          <w:t>penalized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for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having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a</w:t>
                        </w:r>
                        <w:r>
                          <w:rPr>
                            <w:rFonts w:ascii="Arial"/>
                            <w:i/>
                            <w:color w:val="6B2D8A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6B2D8A"/>
                          </w:rPr>
                          <w:t>child, and no female leader is the exception rather than the rule. We are five years from 2030. The window is closing. Act accordingly.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333CFC4" wp14:editId="25B68020">
                <wp:simplePos x="0" y="0"/>
                <wp:positionH relativeFrom="page">
                  <wp:posOffset>976200</wp:posOffset>
                </wp:positionH>
                <wp:positionV relativeFrom="paragraph">
                  <wp:posOffset>1727874</wp:posOffset>
                </wp:positionV>
                <wp:extent cx="560768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7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7685">
                              <a:moveTo>
                                <a:pt x="0" y="0"/>
                              </a:moveTo>
                              <a:lnTo>
                                <a:pt x="560759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6B2D8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60C46" id="Graphic 34" o:spid="_x0000_s1026" style="position:absolute;margin-left:76.85pt;margin-top:136.05pt;width:441.5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7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" path="m,l5607599,e" filled="f" strokecolor="#6b2d8a" strokeweight="1.5pt">
                <v:path arrowok="t"/>
                <w10:wrap type="topAndBottom" anchorx="page"/>
              </v:shape>
            </w:pict>
          </mc:Fallback>
        </mc:AlternateContent>
      </w:r>
    </w:p>
    <w:p w14:paraId="0AB26BD7" w14:textId="77777777" w:rsidR="000414D9" w:rsidRDefault="000414D9">
      <w:pPr>
        <w:pStyle w:val="BodyText"/>
        <w:spacing w:before="196"/>
      </w:pPr>
    </w:p>
    <w:p w14:paraId="79DFBB4B" w14:textId="77777777" w:rsidR="000414D9" w:rsidRDefault="000414D9">
      <w:pPr>
        <w:pStyle w:val="BodyText"/>
        <w:spacing w:before="58"/>
        <w:rPr>
          <w:sz w:val="30"/>
        </w:rPr>
      </w:pPr>
    </w:p>
    <w:p w14:paraId="17212230" w14:textId="77777777" w:rsidR="000414D9" w:rsidRDefault="00000000">
      <w:pPr>
        <w:pStyle w:val="Heading1"/>
      </w:pPr>
      <w:r>
        <w:rPr>
          <w:color w:val="6B2D8A"/>
          <w:spacing w:val="-2"/>
        </w:rPr>
        <w:t>References</w:t>
      </w:r>
    </w:p>
    <w:p w14:paraId="6D293B50" w14:textId="77777777" w:rsidR="000414D9" w:rsidRDefault="00000000">
      <w:pPr>
        <w:pStyle w:val="ListParagraph"/>
        <w:numPr>
          <w:ilvl w:val="0"/>
          <w:numId w:val="1"/>
        </w:numPr>
        <w:tabs>
          <w:tab w:val="left" w:pos="309"/>
        </w:tabs>
        <w:spacing w:before="167" w:line="319" w:lineRule="auto"/>
        <w:ind w:right="1229" w:firstLine="0"/>
        <w:rPr>
          <w:sz w:val="17"/>
        </w:rPr>
      </w:pPr>
      <w:r>
        <w:rPr>
          <w:color w:val="666666"/>
          <w:sz w:val="17"/>
        </w:rPr>
        <w:t>United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Nations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DESA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(2025).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The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Sustainable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Development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Goals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Report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2025.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New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York: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UN.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 xml:space="preserve">ISBN </w:t>
      </w:r>
      <w:r>
        <w:rPr>
          <w:color w:val="666666"/>
          <w:spacing w:val="-2"/>
          <w:sz w:val="17"/>
        </w:rPr>
        <w:t>978-92-1-003475-3.</w:t>
      </w:r>
    </w:p>
    <w:p w14:paraId="61D56EE3" w14:textId="77777777" w:rsidR="000414D9" w:rsidRDefault="00000000">
      <w:pPr>
        <w:pStyle w:val="ListParagraph"/>
        <w:numPr>
          <w:ilvl w:val="0"/>
          <w:numId w:val="1"/>
        </w:numPr>
        <w:tabs>
          <w:tab w:val="left" w:pos="309"/>
        </w:tabs>
        <w:spacing w:before="60" w:line="319" w:lineRule="auto"/>
        <w:ind w:right="341" w:firstLine="0"/>
        <w:rPr>
          <w:sz w:val="17"/>
        </w:rPr>
      </w:pPr>
      <w:r>
        <w:rPr>
          <w:color w:val="666666"/>
          <w:sz w:val="17"/>
        </w:rPr>
        <w:t>Eurostat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/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European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Commission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(2025).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SDG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5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—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Gender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Equality: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Statistics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Explained.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Monitoring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Report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 xml:space="preserve">2025 Edition. </w:t>
      </w:r>
      <w:hyperlink r:id="rId10">
        <w:r w:rsidR="000414D9">
          <w:rPr>
            <w:color w:val="666666"/>
            <w:sz w:val="17"/>
          </w:rPr>
          <w:t>https://ec.europa.eu/eurostat/statistics-explained/index.php?title=SDG_5_-_Gender_equality</w:t>
        </w:r>
      </w:hyperlink>
    </w:p>
    <w:p w14:paraId="540BD9FF" w14:textId="77777777" w:rsidR="000414D9" w:rsidRDefault="00000000">
      <w:pPr>
        <w:pStyle w:val="ListParagraph"/>
        <w:numPr>
          <w:ilvl w:val="0"/>
          <w:numId w:val="1"/>
        </w:numPr>
        <w:tabs>
          <w:tab w:val="left" w:pos="309"/>
        </w:tabs>
        <w:spacing w:before="60"/>
        <w:ind w:left="309" w:right="0"/>
        <w:rPr>
          <w:sz w:val="17"/>
        </w:rPr>
      </w:pPr>
      <w:r>
        <w:rPr>
          <w:color w:val="666666"/>
          <w:sz w:val="17"/>
        </w:rPr>
        <w:t xml:space="preserve">United Nations (1995). Beijing Declaration and Platform for Action. Fourth World Conference on Women, </w:t>
      </w:r>
      <w:r>
        <w:rPr>
          <w:color w:val="666666"/>
          <w:spacing w:val="-2"/>
          <w:sz w:val="17"/>
        </w:rPr>
        <w:t>Beijing.</w:t>
      </w:r>
    </w:p>
    <w:p w14:paraId="65B6FC2D" w14:textId="77777777" w:rsidR="000414D9" w:rsidRDefault="00000000">
      <w:pPr>
        <w:pStyle w:val="ListParagraph"/>
        <w:numPr>
          <w:ilvl w:val="0"/>
          <w:numId w:val="1"/>
        </w:numPr>
        <w:tabs>
          <w:tab w:val="left" w:pos="309"/>
        </w:tabs>
        <w:spacing w:before="125" w:line="319" w:lineRule="auto"/>
        <w:ind w:right="550" w:firstLine="0"/>
        <w:rPr>
          <w:sz w:val="17"/>
        </w:rPr>
      </w:pPr>
      <w:r>
        <w:rPr>
          <w:color w:val="666666"/>
          <w:sz w:val="17"/>
        </w:rPr>
        <w:t>United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Nations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(1979).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Convention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on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the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Elimination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of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All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Forms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of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Discrimination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Against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Women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(CEDAW). New York: UN.</w:t>
      </w:r>
    </w:p>
    <w:p w14:paraId="37F543CF" w14:textId="77777777" w:rsidR="000414D9" w:rsidRDefault="00000000">
      <w:pPr>
        <w:pStyle w:val="ListParagraph"/>
        <w:numPr>
          <w:ilvl w:val="0"/>
          <w:numId w:val="1"/>
        </w:numPr>
        <w:tabs>
          <w:tab w:val="left" w:pos="309"/>
        </w:tabs>
        <w:spacing w:before="60" w:line="319" w:lineRule="auto"/>
        <w:ind w:right="492" w:firstLine="0"/>
        <w:rPr>
          <w:sz w:val="17"/>
        </w:rPr>
      </w:pPr>
      <w:r>
        <w:rPr>
          <w:color w:val="666666"/>
          <w:sz w:val="17"/>
        </w:rPr>
        <w:t>European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Union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Agency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for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Fundamental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Rights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—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FRA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(2021).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EU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Survey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on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Gender-Based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Violence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Against Women (EU-GBV). Vienna: FRA. Data code: sdg_05_11.</w:t>
      </w:r>
    </w:p>
    <w:p w14:paraId="57372088" w14:textId="77777777" w:rsidR="000414D9" w:rsidRDefault="00000000">
      <w:pPr>
        <w:pStyle w:val="ListParagraph"/>
        <w:numPr>
          <w:ilvl w:val="0"/>
          <w:numId w:val="1"/>
        </w:numPr>
        <w:tabs>
          <w:tab w:val="left" w:pos="309"/>
        </w:tabs>
        <w:spacing w:before="60"/>
        <w:ind w:left="309" w:right="0"/>
        <w:rPr>
          <w:sz w:val="17"/>
        </w:rPr>
      </w:pPr>
      <w:r>
        <w:rPr>
          <w:color w:val="666666"/>
          <w:sz w:val="17"/>
        </w:rPr>
        <w:t xml:space="preserve">European Institute for Gender Equality (EIGE). Gender Statistics Database. Data codes: sdg_05_50; </w:t>
      </w:r>
      <w:r>
        <w:rPr>
          <w:color w:val="666666"/>
          <w:spacing w:val="-2"/>
          <w:sz w:val="17"/>
        </w:rPr>
        <w:t>sdg_05_61.</w:t>
      </w:r>
    </w:p>
    <w:p w14:paraId="78E7F46B" w14:textId="77777777" w:rsidR="000414D9" w:rsidRDefault="00000000">
      <w:pPr>
        <w:pStyle w:val="ListParagraph"/>
        <w:numPr>
          <w:ilvl w:val="0"/>
          <w:numId w:val="1"/>
        </w:numPr>
        <w:tabs>
          <w:tab w:val="left" w:pos="309"/>
        </w:tabs>
        <w:spacing w:before="124"/>
        <w:ind w:left="309" w:right="0"/>
        <w:rPr>
          <w:sz w:val="17"/>
        </w:rPr>
      </w:pPr>
      <w:r>
        <w:rPr>
          <w:color w:val="666666"/>
          <w:sz w:val="17"/>
        </w:rPr>
        <w:t xml:space="preserve">Eurostat (2025). Gender Employment Gap, EU, 2009-2024. Data code: </w:t>
      </w:r>
      <w:r>
        <w:rPr>
          <w:color w:val="666666"/>
          <w:spacing w:val="-2"/>
          <w:sz w:val="17"/>
        </w:rPr>
        <w:t>sdg_05_30.</w:t>
      </w:r>
    </w:p>
    <w:p w14:paraId="7598A61A" w14:textId="77777777" w:rsidR="000414D9" w:rsidRDefault="00000000">
      <w:pPr>
        <w:pStyle w:val="ListParagraph"/>
        <w:numPr>
          <w:ilvl w:val="0"/>
          <w:numId w:val="1"/>
        </w:numPr>
        <w:tabs>
          <w:tab w:val="left" w:pos="309"/>
        </w:tabs>
        <w:spacing w:before="125"/>
        <w:ind w:left="309" w:right="0"/>
        <w:rPr>
          <w:sz w:val="17"/>
        </w:rPr>
      </w:pPr>
      <w:r>
        <w:rPr>
          <w:color w:val="666666"/>
          <w:sz w:val="17"/>
        </w:rPr>
        <w:t xml:space="preserve">Eurostat (2025). Gender Pay Gap in Unadjusted Form, EU, 2010-2023. Data code: </w:t>
      </w:r>
      <w:r>
        <w:rPr>
          <w:color w:val="666666"/>
          <w:spacing w:val="-2"/>
          <w:sz w:val="17"/>
        </w:rPr>
        <w:t>sdg_05_20.</w:t>
      </w:r>
    </w:p>
    <w:p w14:paraId="7C292FBF" w14:textId="77777777" w:rsidR="000414D9" w:rsidRDefault="00000000">
      <w:pPr>
        <w:pStyle w:val="ListParagraph"/>
        <w:numPr>
          <w:ilvl w:val="0"/>
          <w:numId w:val="1"/>
        </w:numPr>
        <w:tabs>
          <w:tab w:val="left" w:pos="309"/>
        </w:tabs>
        <w:spacing w:before="124" w:line="319" w:lineRule="auto"/>
        <w:ind w:right="558" w:firstLine="0"/>
        <w:rPr>
          <w:sz w:val="17"/>
        </w:rPr>
      </w:pPr>
      <w:r>
        <w:rPr>
          <w:color w:val="666666"/>
          <w:sz w:val="17"/>
        </w:rPr>
        <w:t>Eurostat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(2025).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Persons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Outside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the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Labour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Force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Due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to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Caring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Responsibilities,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EU,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2006-2024.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Data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 xml:space="preserve">code: </w:t>
      </w:r>
      <w:r>
        <w:rPr>
          <w:color w:val="666666"/>
          <w:spacing w:val="-2"/>
          <w:sz w:val="17"/>
        </w:rPr>
        <w:t>sdg_05_40.</w:t>
      </w:r>
    </w:p>
    <w:p w14:paraId="5319BFC7" w14:textId="77777777" w:rsidR="000414D9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60"/>
        <w:ind w:left="403" w:right="0" w:hanging="283"/>
        <w:rPr>
          <w:sz w:val="17"/>
        </w:rPr>
      </w:pPr>
      <w:r>
        <w:rPr>
          <w:color w:val="666666"/>
          <w:sz w:val="17"/>
        </w:rPr>
        <w:t xml:space="preserve">European Commission (2025). Joint Employment Report 2025. Publications Office of the EU, </w:t>
      </w:r>
      <w:r>
        <w:rPr>
          <w:color w:val="666666"/>
          <w:spacing w:val="-2"/>
          <w:sz w:val="17"/>
        </w:rPr>
        <w:t>Luxembourg.</w:t>
      </w:r>
    </w:p>
    <w:p w14:paraId="1DDF05D8" w14:textId="77777777" w:rsidR="000414D9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125"/>
        <w:ind w:left="403" w:right="0" w:hanging="283"/>
        <w:rPr>
          <w:sz w:val="17"/>
        </w:rPr>
      </w:pPr>
      <w:r>
        <w:rPr>
          <w:color w:val="666666"/>
          <w:sz w:val="17"/>
        </w:rPr>
        <w:t xml:space="preserve">UN Women (2021). Generation Equality Forum: Action Coalition Commitments and Outcomes. Paris/Mexico </w:t>
      </w:r>
      <w:r>
        <w:rPr>
          <w:color w:val="666666"/>
          <w:spacing w:val="-2"/>
          <w:sz w:val="17"/>
        </w:rPr>
        <w:t>City.</w:t>
      </w:r>
    </w:p>
    <w:p w14:paraId="0FEFED10" w14:textId="77777777" w:rsidR="000414D9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124"/>
        <w:ind w:left="403" w:right="0" w:hanging="283"/>
        <w:rPr>
          <w:sz w:val="17"/>
        </w:rPr>
      </w:pPr>
      <w:r>
        <w:rPr>
          <w:color w:val="666666"/>
          <w:sz w:val="17"/>
        </w:rPr>
        <w:t xml:space="preserve">PARIS21 (2024). Partner Report on Support to Statistics 2024. Paris: </w:t>
      </w:r>
      <w:r>
        <w:rPr>
          <w:color w:val="666666"/>
          <w:spacing w:val="-2"/>
          <w:sz w:val="17"/>
        </w:rPr>
        <w:t>PARIS21.</w:t>
      </w:r>
    </w:p>
    <w:p w14:paraId="02663E22" w14:textId="77777777" w:rsidR="000414D9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125" w:line="319" w:lineRule="auto"/>
        <w:ind w:right="615" w:firstLine="0"/>
        <w:rPr>
          <w:sz w:val="17"/>
        </w:rPr>
      </w:pPr>
      <w:r>
        <w:rPr>
          <w:color w:val="666666"/>
          <w:sz w:val="17"/>
        </w:rPr>
        <w:t>World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Bank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(2025).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Poverty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and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Inequality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Platform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(PIP),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June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2025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vintage.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Washington,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D.C.: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World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 xml:space="preserve">Bank </w:t>
      </w:r>
      <w:r>
        <w:rPr>
          <w:color w:val="666666"/>
          <w:spacing w:val="-2"/>
          <w:sz w:val="17"/>
        </w:rPr>
        <w:t>Group.</w:t>
      </w:r>
    </w:p>
    <w:p w14:paraId="276A3E1F" w14:textId="77777777" w:rsidR="000414D9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60" w:line="319" w:lineRule="auto"/>
        <w:ind w:right="870" w:firstLine="0"/>
        <w:rPr>
          <w:sz w:val="17"/>
        </w:rPr>
      </w:pPr>
      <w:r>
        <w:rPr>
          <w:color w:val="666666"/>
          <w:sz w:val="17"/>
        </w:rPr>
        <w:t>Inter-Parliamentary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Union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—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IPU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(2025).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Women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in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National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Parliaments: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Situation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as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of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1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January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2025. Geneva: IPU.</w:t>
      </w:r>
    </w:p>
    <w:p w14:paraId="31DE05B4" w14:textId="77777777" w:rsidR="000414D9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60"/>
        <w:ind w:left="403" w:right="0" w:hanging="283"/>
        <w:rPr>
          <w:sz w:val="17"/>
        </w:rPr>
      </w:pPr>
      <w:r>
        <w:rPr>
          <w:color w:val="666666"/>
          <w:sz w:val="17"/>
        </w:rPr>
        <w:t xml:space="preserve">Eurostat (2021). Gender Pay Gaps in the European Union — A Statistical Analysis. Publications Office of the </w:t>
      </w:r>
      <w:r>
        <w:rPr>
          <w:color w:val="666666"/>
          <w:spacing w:val="-5"/>
          <w:sz w:val="17"/>
        </w:rPr>
        <w:t>EU.</w:t>
      </w:r>
    </w:p>
    <w:p w14:paraId="2D8D9E16" w14:textId="77777777" w:rsidR="000414D9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125" w:line="319" w:lineRule="auto"/>
        <w:ind w:right="604" w:firstLine="0"/>
        <w:rPr>
          <w:sz w:val="17"/>
        </w:rPr>
      </w:pPr>
      <w:r>
        <w:rPr>
          <w:color w:val="666666"/>
          <w:sz w:val="17"/>
        </w:rPr>
        <w:t>Council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of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Europe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(2011).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Istanbul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Convention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—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Convention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on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Preventing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and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Combating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Violence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against Women. CETS No. 210.</w:t>
      </w:r>
    </w:p>
    <w:p w14:paraId="2CF687B6" w14:textId="77777777" w:rsidR="000414D9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60"/>
        <w:ind w:left="403" w:right="0" w:hanging="283"/>
        <w:rPr>
          <w:sz w:val="17"/>
        </w:rPr>
      </w:pPr>
      <w:r>
        <w:rPr>
          <w:color w:val="666666"/>
          <w:sz w:val="17"/>
        </w:rPr>
        <w:t xml:space="preserve">European Commission (2020). Gender Equality Strategy 2020-2025. COM(2020) 152 final. </w:t>
      </w:r>
      <w:r>
        <w:rPr>
          <w:color w:val="666666"/>
          <w:spacing w:val="-2"/>
          <w:sz w:val="17"/>
        </w:rPr>
        <w:t>Brussels.</w:t>
      </w:r>
    </w:p>
    <w:p w14:paraId="08C1232B" w14:textId="77777777" w:rsidR="000414D9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124" w:line="319" w:lineRule="auto"/>
        <w:ind w:right="331" w:firstLine="0"/>
        <w:rPr>
          <w:sz w:val="17"/>
        </w:rPr>
      </w:pPr>
      <w:r>
        <w:rPr>
          <w:color w:val="666666"/>
          <w:sz w:val="17"/>
        </w:rPr>
        <w:t>European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Parliament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and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Council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(2022).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Directive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2022/2381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on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Improving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Gender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Balance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among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Directors</w:t>
      </w:r>
      <w:r>
        <w:rPr>
          <w:color w:val="666666"/>
          <w:spacing w:val="-3"/>
          <w:sz w:val="17"/>
        </w:rPr>
        <w:t xml:space="preserve"> </w:t>
      </w:r>
      <w:r>
        <w:rPr>
          <w:color w:val="666666"/>
          <w:sz w:val="17"/>
        </w:rPr>
        <w:t>of Listed Companies. Official Journal of the EU.</w:t>
      </w:r>
    </w:p>
    <w:p w14:paraId="746ED81F" w14:textId="77777777" w:rsidR="000414D9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60"/>
        <w:ind w:left="403" w:right="0" w:hanging="283"/>
        <w:rPr>
          <w:sz w:val="17"/>
        </w:rPr>
      </w:pPr>
      <w:r>
        <w:rPr>
          <w:color w:val="666666"/>
          <w:sz w:val="17"/>
        </w:rPr>
        <w:t xml:space="preserve">United Nations Statistics Division (2025). SDG Indicators Database. </w:t>
      </w:r>
      <w:hyperlink r:id="rId11">
        <w:r w:rsidR="000414D9">
          <w:rPr>
            <w:color w:val="666666"/>
            <w:spacing w:val="-2"/>
            <w:sz w:val="17"/>
          </w:rPr>
          <w:t>https://unstats.un.org/sdgs/</w:t>
        </w:r>
      </w:hyperlink>
    </w:p>
    <w:p w14:paraId="5B66239B" w14:textId="77777777" w:rsidR="000414D9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125"/>
        <w:ind w:left="403" w:right="0" w:hanging="283"/>
        <w:rPr>
          <w:sz w:val="17"/>
        </w:rPr>
      </w:pPr>
      <w:r>
        <w:rPr>
          <w:color w:val="666666"/>
          <w:sz w:val="17"/>
        </w:rPr>
        <w:t xml:space="preserve">United Nations Environment Programme (2024). Emissions Gap Report 2024. Nairobi: </w:t>
      </w:r>
      <w:r>
        <w:rPr>
          <w:color w:val="666666"/>
          <w:spacing w:val="-2"/>
          <w:sz w:val="17"/>
        </w:rPr>
        <w:t>UNEP.</w:t>
      </w:r>
    </w:p>
    <w:p w14:paraId="7870E55F" w14:textId="77777777" w:rsidR="000414D9" w:rsidRDefault="000414D9">
      <w:pPr>
        <w:pStyle w:val="ListParagraph"/>
        <w:rPr>
          <w:sz w:val="17"/>
        </w:rPr>
        <w:sectPr w:rsidR="000414D9">
          <w:pgSz w:w="11910" w:h="16840"/>
          <w:pgMar w:top="1020" w:right="1275" w:bottom="920" w:left="1417" w:header="0" w:footer="739" w:gutter="0"/>
          <w:cols w:space="720"/>
        </w:sectPr>
      </w:pPr>
    </w:p>
    <w:p w14:paraId="1E1C5537" w14:textId="77777777" w:rsidR="000414D9" w:rsidRDefault="000414D9">
      <w:pPr>
        <w:pStyle w:val="BodyText"/>
      </w:pPr>
    </w:p>
    <w:p w14:paraId="3FFDE171" w14:textId="77777777" w:rsidR="000414D9" w:rsidRDefault="000414D9">
      <w:pPr>
        <w:pStyle w:val="BodyText"/>
      </w:pPr>
    </w:p>
    <w:p w14:paraId="09BE8A50" w14:textId="77777777" w:rsidR="000414D9" w:rsidRDefault="000414D9">
      <w:pPr>
        <w:pStyle w:val="BodyText"/>
      </w:pPr>
    </w:p>
    <w:p w14:paraId="6DCCE5DE" w14:textId="77777777" w:rsidR="000414D9" w:rsidRDefault="000414D9">
      <w:pPr>
        <w:pStyle w:val="BodyText"/>
      </w:pPr>
    </w:p>
    <w:p w14:paraId="689B6870" w14:textId="77777777" w:rsidR="000414D9" w:rsidRDefault="000414D9">
      <w:pPr>
        <w:pStyle w:val="BodyText"/>
        <w:spacing w:before="57"/>
      </w:pPr>
    </w:p>
    <w:p w14:paraId="2D027505" w14:textId="77777777" w:rsidR="000414D9" w:rsidRDefault="00000000">
      <w:pPr>
        <w:spacing w:line="20" w:lineRule="exact"/>
        <w:ind w:left="1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5E1115" wp14:editId="64C23B14">
                <wp:extent cx="5607685" cy="12700"/>
                <wp:effectExtent l="9525" t="0" r="2539" b="635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7685" cy="12700"/>
                          <a:chOff x="0" y="0"/>
                          <a:chExt cx="5607685" cy="1270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6350"/>
                            <a:ext cx="56076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685">
                                <a:moveTo>
                                  <a:pt x="0" y="0"/>
                                </a:moveTo>
                                <a:lnTo>
                                  <a:pt x="56075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66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2DF1C6" id="Group 35" o:spid="_x0000_s1026" style="width:441.55pt;height:1pt;mso-position-horizontal-relative:char;mso-position-vertical-relative:line" coordsize="5607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">
                <v:shape id="Graphic 36" o:spid="_x0000_s1027" style="position:absolute;top:63;width:56076;height:13;visibility:visible;mso-wrap-style:square;v-text-anchor:top" coordsize="56076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" path="m,l5607599,e" filled="f" strokecolor="#f60" strokeweight="1pt">
                  <v:path arrowok="t"/>
                </v:shape>
                <w10:anchorlock/>
              </v:group>
            </w:pict>
          </mc:Fallback>
        </mc:AlternateContent>
      </w:r>
    </w:p>
    <w:p w14:paraId="524FFC9C" w14:textId="6675E810" w:rsidR="000414D9" w:rsidRDefault="00000000">
      <w:pPr>
        <w:spacing w:before="150" w:line="288" w:lineRule="auto"/>
        <w:ind w:left="120" w:right="259" w:hanging="1"/>
        <w:jc w:val="center"/>
        <w:rPr>
          <w:rFonts w:ascii="Arial"/>
          <w:i/>
          <w:sz w:val="16"/>
        </w:rPr>
      </w:pPr>
      <w:r>
        <w:rPr>
          <w:rFonts w:ascii="Arial"/>
          <w:i/>
          <w:color w:val="666666"/>
          <w:sz w:val="16"/>
        </w:rPr>
        <w:t>This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article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was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produced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as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part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of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the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SUBLIME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SDGs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Global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Youth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Ambassador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Programme.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All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statistics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are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drawn</w:t>
      </w:r>
      <w:r>
        <w:rPr>
          <w:rFonts w:ascii="Arial"/>
          <w:i/>
          <w:color w:val="666666"/>
          <w:spacing w:val="-3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from the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cited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official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sources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and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current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as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of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June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2025.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The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views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expressed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represent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the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author's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analytical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assessment</w:t>
      </w:r>
      <w:r>
        <w:rPr>
          <w:rFonts w:ascii="Arial"/>
          <w:i/>
          <w:color w:val="666666"/>
          <w:spacing w:val="-4"/>
          <w:sz w:val="16"/>
        </w:rPr>
        <w:t xml:space="preserve"> </w:t>
      </w:r>
      <w:r>
        <w:rPr>
          <w:rFonts w:ascii="Arial"/>
          <w:i/>
          <w:color w:val="666666"/>
          <w:sz w:val="16"/>
        </w:rPr>
        <w:t>and advocacy position.</w:t>
      </w:r>
    </w:p>
    <w:sectPr w:rsidR="000414D9">
      <w:pgSz w:w="11910" w:h="16840"/>
      <w:pgMar w:top="1020" w:right="1275" w:bottom="920" w:left="1417" w:header="0" w:footer="7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78842" w14:textId="77777777" w:rsidR="00E42557" w:rsidRDefault="00E42557">
      <w:r>
        <w:separator/>
      </w:r>
    </w:p>
  </w:endnote>
  <w:endnote w:type="continuationSeparator" w:id="0">
    <w:p w14:paraId="4446C23C" w14:textId="77777777" w:rsidR="00E42557" w:rsidRDefault="00E4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A3C42" w14:textId="77777777" w:rsidR="000414D9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67328" behindDoc="1" locked="0" layoutInCell="1" allowOverlap="1" wp14:anchorId="295E3A77" wp14:editId="1EF5AF50">
              <wp:simplePos x="0" y="0"/>
              <wp:positionH relativeFrom="page">
                <wp:posOffset>0</wp:posOffset>
              </wp:positionH>
              <wp:positionV relativeFrom="page">
                <wp:posOffset>10548000</wp:posOffset>
              </wp:positionV>
              <wp:extent cx="7560309" cy="14414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441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44145">
                            <a:moveTo>
                              <a:pt x="7560000" y="0"/>
                            </a:moveTo>
                            <a:lnTo>
                              <a:pt x="0" y="0"/>
                            </a:lnTo>
                            <a:lnTo>
                              <a:pt x="0" y="143999"/>
                            </a:lnTo>
                            <a:lnTo>
                              <a:pt x="7560000" y="143999"/>
                            </a:lnTo>
                            <a:lnTo>
                              <a:pt x="7560000" y="0"/>
                            </a:lnTo>
                            <a:close/>
                          </a:path>
                        </a:pathLst>
                      </a:custGeom>
                      <a:solidFill>
                        <a:srgbClr val="CC009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EC6AFF" id="Graphic 1" o:spid="_x0000_s1026" style="position:absolute;margin-left:0;margin-top:830.55pt;width:595.3pt;height:11.35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" path="m7560000,l,,,143999r7560000,l7560000,xe" fillcolor="#c0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52535FDC" wp14:editId="639165EB">
              <wp:simplePos x="0" y="0"/>
              <wp:positionH relativeFrom="page">
                <wp:posOffset>3606314</wp:posOffset>
              </wp:positionH>
              <wp:positionV relativeFrom="page">
                <wp:posOffset>10083324</wp:posOffset>
              </wp:positionV>
              <wp:extent cx="38608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608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3644BE" w14:textId="77777777" w:rsidR="000414D9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666666"/>
                              <w:sz w:val="16"/>
                            </w:rPr>
                            <w:t xml:space="preserve">Page </w:t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color w:val="666666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535FD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0" type="#_x0000_t202" style="position:absolute;margin-left:283.95pt;margin-top:793.95pt;width:30.4pt;height:10.95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" filled="f" stroked="f">
              <v:textbox inset="0,0,0,0">
                <w:txbxContent>
                  <w:p w14:paraId="043644BE" w14:textId="77777777" w:rsidR="000414D9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666666"/>
                        <w:sz w:val="16"/>
                      </w:rPr>
                      <w:t xml:space="preserve">Page </w:t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t>1</w:t>
                    </w:r>
                    <w:r>
                      <w:rPr>
                        <w:color w:val="666666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722E" w14:textId="77777777" w:rsidR="000414D9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22D64DFF" wp14:editId="127B0249">
              <wp:simplePos x="0" y="0"/>
              <wp:positionH relativeFrom="page">
                <wp:posOffset>0</wp:posOffset>
              </wp:positionH>
              <wp:positionV relativeFrom="page">
                <wp:posOffset>10548000</wp:posOffset>
              </wp:positionV>
              <wp:extent cx="7560309" cy="144145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1441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44145">
                            <a:moveTo>
                              <a:pt x="7560000" y="0"/>
                            </a:moveTo>
                            <a:lnTo>
                              <a:pt x="0" y="0"/>
                            </a:lnTo>
                            <a:lnTo>
                              <a:pt x="0" y="143999"/>
                            </a:lnTo>
                            <a:lnTo>
                              <a:pt x="7560000" y="143999"/>
                            </a:lnTo>
                            <a:lnTo>
                              <a:pt x="7560000" y="0"/>
                            </a:lnTo>
                            <a:close/>
                          </a:path>
                        </a:pathLst>
                      </a:custGeom>
                      <a:solidFill>
                        <a:srgbClr val="CC009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2C0C56" id="Graphic 17" o:spid="_x0000_s1026" style="position:absolute;margin-left:0;margin-top:830.55pt;width:595.3pt;height:11.35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" path="m7560000,l,,,143999r7560000,l7560000,xe" fillcolor="#c0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0400" behindDoc="1" locked="0" layoutInCell="1" allowOverlap="1" wp14:anchorId="14136B69" wp14:editId="480C5A29">
              <wp:simplePos x="0" y="0"/>
              <wp:positionH relativeFrom="page">
                <wp:posOffset>3578069</wp:posOffset>
              </wp:positionH>
              <wp:positionV relativeFrom="page">
                <wp:posOffset>10083324</wp:posOffset>
              </wp:positionV>
              <wp:extent cx="404495" cy="13906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449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6F4B28" w14:textId="77777777" w:rsidR="000414D9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666666"/>
                              <w:sz w:val="16"/>
                            </w:rPr>
                            <w:t xml:space="preserve">Page </w:t>
                          </w:r>
                          <w:r>
                            <w:rPr>
                              <w:color w:val="666666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666666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666666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666666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color w:val="666666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136B69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43" type="#_x0000_t202" style="position:absolute;margin-left:281.75pt;margin-top:793.95pt;width:31.85pt;height:10.95pt;z-index:-1604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" filled="f" stroked="f">
              <v:textbox inset="0,0,0,0">
                <w:txbxContent>
                  <w:p w14:paraId="276F4B28" w14:textId="77777777" w:rsidR="000414D9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666666"/>
                        <w:sz w:val="16"/>
                      </w:rPr>
                      <w:t xml:space="preserve">Page </w:t>
                    </w:r>
                    <w:r>
                      <w:rPr>
                        <w:color w:val="666666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color w:val="666666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color w:val="666666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color w:val="666666"/>
                        <w:spacing w:val="-5"/>
                        <w:sz w:val="16"/>
                      </w:rPr>
                      <w:t>10</w:t>
                    </w:r>
                    <w:r>
                      <w:rPr>
                        <w:color w:val="666666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6E1BA" w14:textId="77777777" w:rsidR="00E42557" w:rsidRDefault="00E42557">
      <w:r>
        <w:separator/>
      </w:r>
    </w:p>
  </w:footnote>
  <w:footnote w:type="continuationSeparator" w:id="0">
    <w:p w14:paraId="402A477E" w14:textId="77777777" w:rsidR="00E42557" w:rsidRDefault="00E42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6BBE1" w14:textId="77777777" w:rsidR="000414D9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68352" behindDoc="1" locked="0" layoutInCell="1" allowOverlap="1" wp14:anchorId="5BFFD0E5" wp14:editId="7FFDC9F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648335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648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648335">
                            <a:moveTo>
                              <a:pt x="7560000" y="0"/>
                            </a:moveTo>
                            <a:lnTo>
                              <a:pt x="0" y="0"/>
                            </a:lnTo>
                            <a:lnTo>
                              <a:pt x="0" y="647999"/>
                            </a:lnTo>
                            <a:lnTo>
                              <a:pt x="7560000" y="647999"/>
                            </a:lnTo>
                            <a:lnTo>
                              <a:pt x="7560000" y="0"/>
                            </a:lnTo>
                            <a:close/>
                          </a:path>
                        </a:pathLst>
                      </a:custGeom>
                      <a:solidFill>
                        <a:srgbClr val="6B2D8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057EFA" id="Graphic 14" o:spid="_x0000_s1026" style="position:absolute;margin-left:0;margin-top:0;width:595.3pt;height:51.05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648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" path="m7560000,l,,,647999r7560000,l7560000,xe" fillcolor="#6b2d8a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864" behindDoc="1" locked="0" layoutInCell="1" allowOverlap="1" wp14:anchorId="4638F9D8" wp14:editId="12D59E7A">
              <wp:simplePos x="0" y="0"/>
              <wp:positionH relativeFrom="page">
                <wp:posOffset>887300</wp:posOffset>
              </wp:positionH>
              <wp:positionV relativeFrom="page">
                <wp:posOffset>315827</wp:posOffset>
              </wp:positionV>
              <wp:extent cx="1423035" cy="15367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E7CF1A" w14:textId="77777777" w:rsidR="000414D9" w:rsidRDefault="00000000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FFFFFF"/>
                              <w:sz w:val="18"/>
                            </w:rPr>
                            <w:t xml:space="preserve">SDG 5 — Gender </w:t>
                          </w:r>
                          <w:r>
                            <w:rPr>
                              <w:rFonts w:ascii="Arial" w:hAnsi="Arial"/>
                              <w:b/>
                              <w:color w:val="FFFFFF"/>
                              <w:spacing w:val="-2"/>
                              <w:sz w:val="18"/>
                            </w:rPr>
                            <w:t>Equality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38F9D8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41" type="#_x0000_t202" style="position:absolute;margin-left:69.85pt;margin-top:24.85pt;width:112.05pt;height:12.1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" filled="f" stroked="f">
              <v:textbox inset="0,0,0,0">
                <w:txbxContent>
                  <w:p w14:paraId="31E7CF1A" w14:textId="77777777" w:rsidR="000414D9" w:rsidRDefault="00000000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18"/>
                      </w:rPr>
                      <w:t xml:space="preserve">SDG 5 — Gender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18"/>
                      </w:rPr>
                      <w:t>Equality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9376" behindDoc="1" locked="0" layoutInCell="1" allowOverlap="1" wp14:anchorId="282D5AFB" wp14:editId="6F080C8C">
              <wp:simplePos x="0" y="0"/>
              <wp:positionH relativeFrom="page">
                <wp:posOffset>4130565</wp:posOffset>
              </wp:positionH>
              <wp:positionV relativeFrom="page">
                <wp:posOffset>327324</wp:posOffset>
              </wp:positionV>
              <wp:extent cx="2542540" cy="13906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254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41F8DE" w14:textId="026648C0" w:rsidR="000414D9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FFFFFF"/>
                              <w:sz w:val="16"/>
                            </w:rPr>
                            <w:t xml:space="preserve">SUBLIME SDGs Global Youth Ambassador | </w:t>
                          </w:r>
                          <w:r w:rsidR="0055617F">
                            <w:rPr>
                              <w:color w:val="FFFFFF"/>
                              <w:sz w:val="16"/>
                            </w:rPr>
                            <w:t xml:space="preserve">June </w:t>
                          </w:r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202</w:t>
                          </w:r>
                          <w:r w:rsidR="0055617F">
                            <w:rPr>
                              <w:color w:val="FFFFFF"/>
                              <w:spacing w:val="-4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2D5AFB" id="Textbox 16" o:spid="_x0000_s1042" type="#_x0000_t202" style="position:absolute;margin-left:325.25pt;margin-top:25.75pt;width:200.2pt;height:10.95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" filled="f" stroked="f">
              <v:textbox inset="0,0,0,0">
                <w:txbxContent>
                  <w:p w14:paraId="2F41F8DE" w14:textId="026648C0" w:rsidR="000414D9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 xml:space="preserve">SUBLIME SDGs Global Youth Ambassador | </w:t>
                    </w:r>
                    <w:r w:rsidR="0055617F">
                      <w:rPr>
                        <w:color w:val="FFFFFF"/>
                        <w:sz w:val="16"/>
                      </w:rPr>
                      <w:t xml:space="preserve">June </w:t>
                    </w:r>
                    <w:r>
                      <w:rPr>
                        <w:color w:val="FFFFFF"/>
                        <w:spacing w:val="-4"/>
                        <w:sz w:val="16"/>
                      </w:rPr>
                      <w:t>202</w:t>
                    </w:r>
                    <w:r w:rsidR="0055617F">
                      <w:rPr>
                        <w:color w:val="FFFFFF"/>
                        <w:spacing w:val="-4"/>
                        <w:sz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43144"/>
    <w:multiLevelType w:val="hybridMultilevel"/>
    <w:tmpl w:val="9A6E11FC"/>
    <w:lvl w:ilvl="0" w:tplc="585C1D26">
      <w:numFmt w:val="bullet"/>
      <w:lvlText w:val="•"/>
      <w:lvlJc w:val="left"/>
      <w:pPr>
        <w:ind w:left="480" w:hanging="224"/>
      </w:pPr>
      <w:rPr>
        <w:rFonts w:ascii="Arial MT" w:eastAsia="Arial MT" w:hAnsi="Arial MT" w:cs="Arial MT" w:hint="default"/>
        <w:b w:val="0"/>
        <w:bCs w:val="0"/>
        <w:i w:val="0"/>
        <w:iCs w:val="0"/>
        <w:color w:val="333333"/>
        <w:spacing w:val="0"/>
        <w:w w:val="100"/>
        <w:sz w:val="20"/>
        <w:szCs w:val="20"/>
        <w:lang w:val="en-US" w:eastAsia="en-US" w:bidi="ar-SA"/>
      </w:rPr>
    </w:lvl>
    <w:lvl w:ilvl="1" w:tplc="A17A7836">
      <w:numFmt w:val="bullet"/>
      <w:lvlText w:val="•"/>
      <w:lvlJc w:val="left"/>
      <w:pPr>
        <w:ind w:left="1353" w:hanging="224"/>
      </w:pPr>
      <w:rPr>
        <w:rFonts w:hint="default"/>
        <w:lang w:val="en-US" w:eastAsia="en-US" w:bidi="ar-SA"/>
      </w:rPr>
    </w:lvl>
    <w:lvl w:ilvl="2" w:tplc="527A9C46">
      <w:numFmt w:val="bullet"/>
      <w:lvlText w:val="•"/>
      <w:lvlJc w:val="left"/>
      <w:pPr>
        <w:ind w:left="2226" w:hanging="224"/>
      </w:pPr>
      <w:rPr>
        <w:rFonts w:hint="default"/>
        <w:lang w:val="en-US" w:eastAsia="en-US" w:bidi="ar-SA"/>
      </w:rPr>
    </w:lvl>
    <w:lvl w:ilvl="3" w:tplc="ADD659E2">
      <w:numFmt w:val="bullet"/>
      <w:lvlText w:val="•"/>
      <w:lvlJc w:val="left"/>
      <w:pPr>
        <w:ind w:left="3100" w:hanging="224"/>
      </w:pPr>
      <w:rPr>
        <w:rFonts w:hint="default"/>
        <w:lang w:val="en-US" w:eastAsia="en-US" w:bidi="ar-SA"/>
      </w:rPr>
    </w:lvl>
    <w:lvl w:ilvl="4" w:tplc="CD34F660">
      <w:numFmt w:val="bullet"/>
      <w:lvlText w:val="•"/>
      <w:lvlJc w:val="left"/>
      <w:pPr>
        <w:ind w:left="3973" w:hanging="224"/>
      </w:pPr>
      <w:rPr>
        <w:rFonts w:hint="default"/>
        <w:lang w:val="en-US" w:eastAsia="en-US" w:bidi="ar-SA"/>
      </w:rPr>
    </w:lvl>
    <w:lvl w:ilvl="5" w:tplc="6630C54A">
      <w:numFmt w:val="bullet"/>
      <w:lvlText w:val="•"/>
      <w:lvlJc w:val="left"/>
      <w:pPr>
        <w:ind w:left="4846" w:hanging="224"/>
      </w:pPr>
      <w:rPr>
        <w:rFonts w:hint="default"/>
        <w:lang w:val="en-US" w:eastAsia="en-US" w:bidi="ar-SA"/>
      </w:rPr>
    </w:lvl>
    <w:lvl w:ilvl="6" w:tplc="4976C8B2">
      <w:numFmt w:val="bullet"/>
      <w:lvlText w:val="•"/>
      <w:lvlJc w:val="left"/>
      <w:pPr>
        <w:ind w:left="5720" w:hanging="224"/>
      </w:pPr>
      <w:rPr>
        <w:rFonts w:hint="default"/>
        <w:lang w:val="en-US" w:eastAsia="en-US" w:bidi="ar-SA"/>
      </w:rPr>
    </w:lvl>
    <w:lvl w:ilvl="7" w:tplc="04B05126">
      <w:numFmt w:val="bullet"/>
      <w:lvlText w:val="•"/>
      <w:lvlJc w:val="left"/>
      <w:pPr>
        <w:ind w:left="6593" w:hanging="224"/>
      </w:pPr>
      <w:rPr>
        <w:rFonts w:hint="default"/>
        <w:lang w:val="en-US" w:eastAsia="en-US" w:bidi="ar-SA"/>
      </w:rPr>
    </w:lvl>
    <w:lvl w:ilvl="8" w:tplc="7BAABD56">
      <w:numFmt w:val="bullet"/>
      <w:lvlText w:val="•"/>
      <w:lvlJc w:val="left"/>
      <w:pPr>
        <w:ind w:left="7466" w:hanging="224"/>
      </w:pPr>
      <w:rPr>
        <w:rFonts w:hint="default"/>
        <w:lang w:val="en-US" w:eastAsia="en-US" w:bidi="ar-SA"/>
      </w:rPr>
    </w:lvl>
  </w:abstractNum>
  <w:abstractNum w:abstractNumId="1" w15:restartNumberingAfterBreak="0">
    <w:nsid w:val="3CB645DE"/>
    <w:multiLevelType w:val="hybridMultilevel"/>
    <w:tmpl w:val="57EA1066"/>
    <w:lvl w:ilvl="0" w:tplc="7368EB1C">
      <w:start w:val="1"/>
      <w:numFmt w:val="decimal"/>
      <w:lvlText w:val="%1."/>
      <w:lvlJc w:val="left"/>
      <w:pPr>
        <w:ind w:left="120" w:hanging="246"/>
        <w:jc w:val="left"/>
      </w:pPr>
      <w:rPr>
        <w:rFonts w:ascii="Arial" w:eastAsia="Arial" w:hAnsi="Arial" w:cs="Arial" w:hint="default"/>
        <w:b/>
        <w:bCs/>
        <w:i w:val="0"/>
        <w:iCs w:val="0"/>
        <w:color w:val="333333"/>
        <w:spacing w:val="0"/>
        <w:w w:val="100"/>
        <w:sz w:val="20"/>
        <w:szCs w:val="20"/>
        <w:lang w:val="en-US" w:eastAsia="en-US" w:bidi="ar-SA"/>
      </w:rPr>
    </w:lvl>
    <w:lvl w:ilvl="1" w:tplc="14BE32CC">
      <w:numFmt w:val="bullet"/>
      <w:lvlText w:val="•"/>
      <w:lvlJc w:val="left"/>
      <w:pPr>
        <w:ind w:left="480" w:hanging="189"/>
      </w:pPr>
      <w:rPr>
        <w:rFonts w:ascii="Arial MT" w:eastAsia="Arial MT" w:hAnsi="Arial MT" w:cs="Arial MT" w:hint="default"/>
        <w:b w:val="0"/>
        <w:bCs w:val="0"/>
        <w:i w:val="0"/>
        <w:iCs w:val="0"/>
        <w:color w:val="333333"/>
        <w:spacing w:val="0"/>
        <w:w w:val="100"/>
        <w:sz w:val="20"/>
        <w:szCs w:val="20"/>
        <w:lang w:val="en-US" w:eastAsia="en-US" w:bidi="ar-SA"/>
      </w:rPr>
    </w:lvl>
    <w:lvl w:ilvl="2" w:tplc="3BF44FFC">
      <w:numFmt w:val="bullet"/>
      <w:lvlText w:val="•"/>
      <w:lvlJc w:val="left"/>
      <w:pPr>
        <w:ind w:left="1450" w:hanging="189"/>
      </w:pPr>
      <w:rPr>
        <w:rFonts w:hint="default"/>
        <w:lang w:val="en-US" w:eastAsia="en-US" w:bidi="ar-SA"/>
      </w:rPr>
    </w:lvl>
    <w:lvl w:ilvl="3" w:tplc="0AD4E04E">
      <w:numFmt w:val="bullet"/>
      <w:lvlText w:val="•"/>
      <w:lvlJc w:val="left"/>
      <w:pPr>
        <w:ind w:left="2420" w:hanging="189"/>
      </w:pPr>
      <w:rPr>
        <w:rFonts w:hint="default"/>
        <w:lang w:val="en-US" w:eastAsia="en-US" w:bidi="ar-SA"/>
      </w:rPr>
    </w:lvl>
    <w:lvl w:ilvl="4" w:tplc="D4929652">
      <w:numFmt w:val="bullet"/>
      <w:lvlText w:val="•"/>
      <w:lvlJc w:val="left"/>
      <w:pPr>
        <w:ind w:left="3391" w:hanging="189"/>
      </w:pPr>
      <w:rPr>
        <w:rFonts w:hint="default"/>
        <w:lang w:val="en-US" w:eastAsia="en-US" w:bidi="ar-SA"/>
      </w:rPr>
    </w:lvl>
    <w:lvl w:ilvl="5" w:tplc="58B824C8">
      <w:numFmt w:val="bullet"/>
      <w:lvlText w:val="•"/>
      <w:lvlJc w:val="left"/>
      <w:pPr>
        <w:ind w:left="4361" w:hanging="189"/>
      </w:pPr>
      <w:rPr>
        <w:rFonts w:hint="default"/>
        <w:lang w:val="en-US" w:eastAsia="en-US" w:bidi="ar-SA"/>
      </w:rPr>
    </w:lvl>
    <w:lvl w:ilvl="6" w:tplc="94DEB378">
      <w:numFmt w:val="bullet"/>
      <w:lvlText w:val="•"/>
      <w:lvlJc w:val="left"/>
      <w:pPr>
        <w:ind w:left="5331" w:hanging="189"/>
      </w:pPr>
      <w:rPr>
        <w:rFonts w:hint="default"/>
        <w:lang w:val="en-US" w:eastAsia="en-US" w:bidi="ar-SA"/>
      </w:rPr>
    </w:lvl>
    <w:lvl w:ilvl="7" w:tplc="B7607ED8">
      <w:numFmt w:val="bullet"/>
      <w:lvlText w:val="•"/>
      <w:lvlJc w:val="left"/>
      <w:pPr>
        <w:ind w:left="6302" w:hanging="189"/>
      </w:pPr>
      <w:rPr>
        <w:rFonts w:hint="default"/>
        <w:lang w:val="en-US" w:eastAsia="en-US" w:bidi="ar-SA"/>
      </w:rPr>
    </w:lvl>
    <w:lvl w:ilvl="8" w:tplc="99747E6E">
      <w:numFmt w:val="bullet"/>
      <w:lvlText w:val="•"/>
      <w:lvlJc w:val="left"/>
      <w:pPr>
        <w:ind w:left="7272" w:hanging="189"/>
      </w:pPr>
      <w:rPr>
        <w:rFonts w:hint="default"/>
        <w:lang w:val="en-US" w:eastAsia="en-US" w:bidi="ar-SA"/>
      </w:rPr>
    </w:lvl>
  </w:abstractNum>
  <w:abstractNum w:abstractNumId="2" w15:restartNumberingAfterBreak="0">
    <w:nsid w:val="3FEA4732"/>
    <w:multiLevelType w:val="hybridMultilevel"/>
    <w:tmpl w:val="E7483870"/>
    <w:lvl w:ilvl="0" w:tplc="9B6E4132">
      <w:start w:val="1"/>
      <w:numFmt w:val="decimal"/>
      <w:lvlText w:val="%1."/>
      <w:lvlJc w:val="left"/>
      <w:pPr>
        <w:ind w:left="120" w:hanging="18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666666"/>
        <w:spacing w:val="0"/>
        <w:w w:val="100"/>
        <w:sz w:val="17"/>
        <w:szCs w:val="17"/>
        <w:lang w:val="en-US" w:eastAsia="en-US" w:bidi="ar-SA"/>
      </w:rPr>
    </w:lvl>
    <w:lvl w:ilvl="1" w:tplc="7D661250">
      <w:numFmt w:val="bullet"/>
      <w:lvlText w:val="•"/>
      <w:lvlJc w:val="left"/>
      <w:pPr>
        <w:ind w:left="1029" w:hanging="189"/>
      </w:pPr>
      <w:rPr>
        <w:rFonts w:hint="default"/>
        <w:lang w:val="en-US" w:eastAsia="en-US" w:bidi="ar-SA"/>
      </w:rPr>
    </w:lvl>
    <w:lvl w:ilvl="2" w:tplc="D1A407BA">
      <w:numFmt w:val="bullet"/>
      <w:lvlText w:val="•"/>
      <w:lvlJc w:val="left"/>
      <w:pPr>
        <w:ind w:left="1938" w:hanging="189"/>
      </w:pPr>
      <w:rPr>
        <w:rFonts w:hint="default"/>
        <w:lang w:val="en-US" w:eastAsia="en-US" w:bidi="ar-SA"/>
      </w:rPr>
    </w:lvl>
    <w:lvl w:ilvl="3" w:tplc="C3A411E4">
      <w:numFmt w:val="bullet"/>
      <w:lvlText w:val="•"/>
      <w:lvlJc w:val="left"/>
      <w:pPr>
        <w:ind w:left="2848" w:hanging="189"/>
      </w:pPr>
      <w:rPr>
        <w:rFonts w:hint="default"/>
        <w:lang w:val="en-US" w:eastAsia="en-US" w:bidi="ar-SA"/>
      </w:rPr>
    </w:lvl>
    <w:lvl w:ilvl="4" w:tplc="C84E16B8">
      <w:numFmt w:val="bullet"/>
      <w:lvlText w:val="•"/>
      <w:lvlJc w:val="left"/>
      <w:pPr>
        <w:ind w:left="3757" w:hanging="189"/>
      </w:pPr>
      <w:rPr>
        <w:rFonts w:hint="default"/>
        <w:lang w:val="en-US" w:eastAsia="en-US" w:bidi="ar-SA"/>
      </w:rPr>
    </w:lvl>
    <w:lvl w:ilvl="5" w:tplc="0CC4105E">
      <w:numFmt w:val="bullet"/>
      <w:lvlText w:val="•"/>
      <w:lvlJc w:val="left"/>
      <w:pPr>
        <w:ind w:left="4666" w:hanging="189"/>
      </w:pPr>
      <w:rPr>
        <w:rFonts w:hint="default"/>
        <w:lang w:val="en-US" w:eastAsia="en-US" w:bidi="ar-SA"/>
      </w:rPr>
    </w:lvl>
    <w:lvl w:ilvl="6" w:tplc="3E4E9F66">
      <w:numFmt w:val="bullet"/>
      <w:lvlText w:val="•"/>
      <w:lvlJc w:val="left"/>
      <w:pPr>
        <w:ind w:left="5576" w:hanging="189"/>
      </w:pPr>
      <w:rPr>
        <w:rFonts w:hint="default"/>
        <w:lang w:val="en-US" w:eastAsia="en-US" w:bidi="ar-SA"/>
      </w:rPr>
    </w:lvl>
    <w:lvl w:ilvl="7" w:tplc="A9F0CABA">
      <w:numFmt w:val="bullet"/>
      <w:lvlText w:val="•"/>
      <w:lvlJc w:val="left"/>
      <w:pPr>
        <w:ind w:left="6485" w:hanging="189"/>
      </w:pPr>
      <w:rPr>
        <w:rFonts w:hint="default"/>
        <w:lang w:val="en-US" w:eastAsia="en-US" w:bidi="ar-SA"/>
      </w:rPr>
    </w:lvl>
    <w:lvl w:ilvl="8" w:tplc="E88CE12C">
      <w:numFmt w:val="bullet"/>
      <w:lvlText w:val="•"/>
      <w:lvlJc w:val="left"/>
      <w:pPr>
        <w:ind w:left="7394" w:hanging="189"/>
      </w:pPr>
      <w:rPr>
        <w:rFonts w:hint="default"/>
        <w:lang w:val="en-US" w:eastAsia="en-US" w:bidi="ar-SA"/>
      </w:rPr>
    </w:lvl>
  </w:abstractNum>
  <w:num w:numId="1" w16cid:durableId="2009747110">
    <w:abstractNumId w:val="2"/>
  </w:num>
  <w:num w:numId="2" w16cid:durableId="1611207112">
    <w:abstractNumId w:val="1"/>
  </w:num>
  <w:num w:numId="3" w16cid:durableId="76303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14D9"/>
    <w:rsid w:val="000414D9"/>
    <w:rsid w:val="00247E64"/>
    <w:rsid w:val="0027662F"/>
    <w:rsid w:val="00476238"/>
    <w:rsid w:val="0055617F"/>
    <w:rsid w:val="00653DD8"/>
    <w:rsid w:val="00681C5B"/>
    <w:rsid w:val="00802BBE"/>
    <w:rsid w:val="00B4091A"/>
    <w:rsid w:val="00E30CF1"/>
    <w:rsid w:val="00E42557"/>
    <w:rsid w:val="00E714FB"/>
    <w:rsid w:val="00F4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861EE"/>
  <w15:docId w15:val="{58D12A4F-44D0-4D3F-B1F9-A593BD67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856"/>
    </w:pPr>
    <w:rPr>
      <w:rFonts w:ascii="Arial" w:eastAsia="Arial" w:hAnsi="Arial" w:cs="Arial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82"/>
      <w:ind w:left="480" w:right="259"/>
    </w:pPr>
  </w:style>
  <w:style w:type="paragraph" w:customStyle="1" w:styleId="TableParagraph">
    <w:name w:val="Table Paragraph"/>
    <w:basedOn w:val="Normal"/>
    <w:uiPriority w:val="1"/>
    <w:qFormat/>
    <w:pPr>
      <w:spacing w:before="105"/>
      <w:ind w:left="120"/>
    </w:pPr>
  </w:style>
  <w:style w:type="paragraph" w:styleId="Header">
    <w:name w:val="header"/>
    <w:basedOn w:val="Normal"/>
    <w:link w:val="HeaderChar"/>
    <w:uiPriority w:val="99"/>
    <w:unhideWhenUsed/>
    <w:rsid w:val="005561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617F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5561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17F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stats.un.org/sdgs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c.europa.eu/eurostat/statistics-explained/index.php?title=SDG_5_-_Gender_equality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2900</Words>
  <Characters>16531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Promise We Have Not Kept: A Reckoning with SDG 5</vt:lpstr>
    </vt:vector>
  </TitlesOfParts>
  <Company/>
  <LinksUpToDate>false</LinksUpToDate>
  <CharactersWithSpaces>19393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Promise We Have Not Kept: A Reckoning with SDG 5</dc:title>
  <dc:subject>(unspecified)</dc:subject>
  <dc:creator>SUBLIME SDGs Global Youth Ambassador</dc:creator>
  <cp:lastModifiedBy>USER</cp:lastModifiedBy>
  <cp:revision>3</cp:revision>
  <dcterms:created xsi:type="dcterms:W3CDTF">2026-06-01T08:18:00Z</dcterms:created>
  <dcterms:modified xsi:type="dcterms:W3CDTF">2026-06-01T08:35:00Z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Creator">
    <vt:lpwstr>(unspecified)</vt:lpwstr>
  </property>
  <property fmtid="{D5CDD505-2E9C-101B-9397-08002B2CF9AE}" pid="5" name="LastSaved">
    <vt:filetime>2026-06-01T00:00:00Z</vt:filetime>
  </property>
  <property fmtid="{D5CDD505-2E9C-101B-9397-08002B2CF9AE}" pid="6" name="Producer">
    <vt:lpwstr>ReportLab PDF Library - (opensource)</vt:lpwstr>
  </property>
</Properties>
</file>